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77BD0" w:rsidRPr="00577BD0" w:rsidRDefault="00577BD0" w:rsidP="00577BD0">
      <w:pPr>
        <w:spacing w:before="240" w:after="150" w:line="278" w:lineRule="atLeast"/>
        <w:outlineLvl w:val="2"/>
        <w:rPr>
          <w:rFonts w:ascii="Roboto Slab" w:eastAsia="Times New Roman" w:hAnsi="Roboto Slab" w:cs="Roboto Slab"/>
          <w:color w:val="000000"/>
          <w:kern w:val="0"/>
          <w14:ligatures w14:val="none"/>
        </w:rPr>
      </w:pPr>
      <w:r>
        <w:rPr>
          <w:rFonts w:ascii="Segoe UI" w:eastAsia="Times New Roman" w:hAnsi="Segoe UI" w:cs="Segoe UI"/>
          <w:b/>
          <w:bCs/>
          <w:noProof/>
          <w:color w:val="404040"/>
          <w:kern w:val="0"/>
          <w:sz w:val="33"/>
          <w:szCs w:val="33"/>
        </w:rPr>
        <w:drawing>
          <wp:inline distT="0" distB="0" distL="0" distR="0">
            <wp:extent cx="5943600" cy="6118225"/>
            <wp:effectExtent l="0" t="0" r="0" b="0"/>
            <wp:docPr id="1953912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12587" name="Picture 1953912587"/>
                    <pic:cNvPicPr/>
                  </pic:nvPicPr>
                  <pic:blipFill>
                    <a:blip r:embed="rId4">
                      <a:extLst>
                        <a:ext uri="{28A0092B-C50C-407E-A947-70E740481C1C}">
                          <a14:useLocalDpi xmlns:a14="http://schemas.microsoft.com/office/drawing/2010/main" val="0"/>
                        </a:ext>
                      </a:extLst>
                    </a:blip>
                    <a:stretch>
                      <a:fillRect/>
                    </a:stretch>
                  </pic:blipFill>
                  <pic:spPr>
                    <a:xfrm>
                      <a:off x="0" y="0"/>
                      <a:ext cx="5943600" cy="6118225"/>
                    </a:xfrm>
                    <a:prstGeom prst="rect">
                      <a:avLst/>
                    </a:prstGeom>
                  </pic:spPr>
                </pic:pic>
              </a:graphicData>
            </a:graphic>
          </wp:inline>
        </w:drawing>
      </w:r>
      <w:r w:rsidRPr="00577BD0">
        <w:rPr>
          <w:rFonts w:ascii="Roboto Slab" w:eastAsia="Times New Roman" w:hAnsi="Roboto Slab" w:cs="Roboto Slab"/>
          <w:color w:val="404040"/>
          <w:kern w:val="0"/>
          <w14:ligatures w14:val="none"/>
        </w:rPr>
        <w:t>Because of the flaming culture wars, feminists and others who disagree about the nature of sex or sex differences often ascribe significant harms to researchers who cla</w:t>
      </w:r>
      <w:r w:rsidR="00F02778">
        <w:rPr>
          <w:rFonts w:ascii="Roboto Slab" w:eastAsia="Times New Roman" w:hAnsi="Roboto Slab" w:cs="Roboto Slab"/>
          <w:color w:val="404040"/>
          <w:kern w:val="0"/>
          <w14:ligatures w14:val="none"/>
        </w:rPr>
        <w:t>i</w:t>
      </w:r>
      <w:r w:rsidRPr="00577BD0">
        <w:rPr>
          <w:rFonts w:ascii="Roboto Slab" w:eastAsia="Times New Roman" w:hAnsi="Roboto Slab" w:cs="Roboto Slab"/>
          <w:color w:val="404040"/>
          <w:kern w:val="0"/>
          <w14:ligatures w14:val="none"/>
        </w:rPr>
        <w:t>m that sex is binary or who acknowledge biological sex differences. These perceived harms include </w:t>
      </w:r>
      <w:hyperlink r:id="rId5" w:history="1">
        <w:r w:rsidRPr="00577BD0">
          <w:rPr>
            <w:rFonts w:ascii="Roboto Slab" w:eastAsia="Times New Roman" w:hAnsi="Roboto Slab" w:cs="Roboto Slab"/>
            <w:color w:val="404040"/>
            <w:kern w:val="0"/>
            <w:u w:val="single"/>
            <w14:ligatures w14:val="none"/>
          </w:rPr>
          <w:t>oppression</w:t>
        </w:r>
      </w:hyperlink>
      <w:r w:rsidRPr="00577BD0">
        <w:rPr>
          <w:rFonts w:ascii="Roboto Slab" w:eastAsia="Times New Roman" w:hAnsi="Roboto Slab" w:cs="Roboto Slab"/>
          <w:color w:val="404040"/>
          <w:kern w:val="0"/>
          <w14:ligatures w14:val="none"/>
        </w:rPr>
        <w:t xml:space="preserve">, inequality, and even murder and suicide. As a result, many influential voices in the sex difference debate rarely engage in dialogue. This context made “The Big Conversation”—an October conference that brought together a diverse group of feminists, evolutionary psychologists, biologists, and neuroscientists—such a remarkable event. The rarity of such a </w:t>
      </w:r>
      <w:r w:rsidRPr="00577BD0">
        <w:rPr>
          <w:rFonts w:ascii="Roboto Slab" w:eastAsia="Times New Roman" w:hAnsi="Roboto Slab" w:cs="Roboto Slab"/>
          <w:color w:val="404040"/>
          <w:kern w:val="0"/>
          <w14:ligatures w14:val="none"/>
        </w:rPr>
        <w:lastRenderedPageBreak/>
        <w:t>meeting was highlighted by the </w:t>
      </w:r>
      <w:hyperlink r:id="rId6" w:history="1">
        <w:r w:rsidRPr="00577BD0">
          <w:rPr>
            <w:rFonts w:ascii="Roboto Slab" w:eastAsia="Times New Roman" w:hAnsi="Roboto Slab" w:cs="Roboto Slab"/>
            <w:color w:val="404040"/>
            <w:kern w:val="0"/>
            <w:u w:val="single"/>
            <w14:ligatures w14:val="none"/>
          </w:rPr>
          <w:t>cancellation of a panel</w:t>
        </w:r>
      </w:hyperlink>
      <w:r w:rsidRPr="00577BD0">
        <w:rPr>
          <w:rFonts w:ascii="Roboto Slab" w:eastAsia="Times New Roman" w:hAnsi="Roboto Slab" w:cs="Roboto Slab"/>
          <w:color w:val="404040"/>
          <w:kern w:val="0"/>
          <w14:ligatures w14:val="none"/>
        </w:rPr>
        <w:t> on sex differences at an annual anthropological conference just a few days before.</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People who had sniped at each other for years through academic papers and social media not only shared stages and panels, they broke bread together. Attendees on all sides of the issue held my baby, whom I brought along. The fear of meeting ideological opponents often leads to the expectation of hostility in person, but what’s worse is that you often will come to like them!</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The Big Conversation took years to come together. It was organized by sex difference expert Marco Del Giudice and Paul Golding of the </w:t>
      </w:r>
      <w:hyperlink r:id="rId7" w:history="1">
        <w:r w:rsidRPr="00577BD0">
          <w:rPr>
            <w:rFonts w:ascii="Roboto Slab" w:eastAsia="Times New Roman" w:hAnsi="Roboto Slab" w:cs="Roboto Slab"/>
            <w:color w:val="404040"/>
            <w:kern w:val="0"/>
            <w:u w:val="single"/>
            <w14:ligatures w14:val="none"/>
          </w:rPr>
          <w:t>Santa Fe Boys Foundation</w:t>
        </w:r>
      </w:hyperlink>
      <w:r w:rsidRPr="00577BD0">
        <w:rPr>
          <w:rFonts w:ascii="Roboto Slab" w:eastAsia="Times New Roman" w:hAnsi="Roboto Slab" w:cs="Roboto Slab"/>
          <w:color w:val="404040"/>
          <w:kern w:val="0"/>
          <w14:ligatures w14:val="none"/>
        </w:rPr>
        <w:t>. This foundation is dedicated to exploring how to help boys and young men and was the event’s sponsor. The conference featured </w:t>
      </w:r>
      <w:hyperlink r:id="rId8" w:history="1">
        <w:r w:rsidRPr="00577BD0">
          <w:rPr>
            <w:rFonts w:ascii="Roboto Slab" w:eastAsia="Times New Roman" w:hAnsi="Roboto Slab" w:cs="Roboto Slab"/>
            <w:color w:val="404040"/>
            <w:kern w:val="0"/>
            <w:u w:val="single"/>
            <w14:ligatures w14:val="none"/>
          </w:rPr>
          <w:t>16 talks</w:t>
        </w:r>
      </w:hyperlink>
      <w:r w:rsidR="00F02778">
        <w:rPr>
          <w:rFonts w:ascii="Roboto Slab" w:eastAsia="Times New Roman" w:hAnsi="Roboto Slab" w:cs="Roboto Slab"/>
          <w:color w:val="404040"/>
          <w:kern w:val="0"/>
          <w:u w:val="single"/>
          <w14:ligatures w14:val="none"/>
        </w:rPr>
        <w:t xml:space="preserve"> </w:t>
      </w:r>
      <w:r w:rsidRPr="00577BD0">
        <w:rPr>
          <w:rFonts w:ascii="Roboto Slab" w:eastAsia="Times New Roman" w:hAnsi="Roboto Slab" w:cs="Roboto Slab"/>
          <w:color w:val="404040"/>
          <w:kern w:val="0"/>
          <w14:ligatures w14:val="none"/>
        </w:rPr>
        <w:t>and 5 discussion sections. The entire conference is available for viewing (for free!) on the </w:t>
      </w:r>
      <w:hyperlink r:id="rId9" w:history="1">
        <w:r w:rsidRPr="00577BD0">
          <w:rPr>
            <w:rFonts w:ascii="Roboto Slab" w:eastAsia="Times New Roman" w:hAnsi="Roboto Slab" w:cs="Roboto Slab"/>
            <w:color w:val="404040"/>
            <w:kern w:val="0"/>
            <w:u w:val="single"/>
            <w14:ligatures w14:val="none"/>
          </w:rPr>
          <w:t>Santa Fe Boys Foundation website</w:t>
        </w:r>
      </w:hyperlink>
      <w:r w:rsidRPr="00577BD0">
        <w:rPr>
          <w:rFonts w:ascii="Roboto Slab" w:eastAsia="Times New Roman" w:hAnsi="Roboto Slab" w:cs="Roboto Slab"/>
          <w:color w:val="404040"/>
          <w:kern w:val="0"/>
          <w14:ligatures w14:val="none"/>
        </w:rPr>
        <w:t>.</w:t>
      </w:r>
    </w:p>
    <w:p w:rsidR="00577BD0" w:rsidRPr="00577BD0" w:rsidRDefault="00577BD0" w:rsidP="00577BD0">
      <w:pPr>
        <w:spacing w:before="240" w:after="150" w:line="278" w:lineRule="atLeast"/>
        <w:outlineLvl w:val="2"/>
        <w:rPr>
          <w:rFonts w:ascii="Segoe UI" w:eastAsia="Times New Roman" w:hAnsi="Segoe UI" w:cs="Segoe UI"/>
          <w:b/>
          <w:bCs/>
          <w:color w:val="404040"/>
          <w:kern w:val="0"/>
          <w:sz w:val="33"/>
          <w:szCs w:val="33"/>
          <w14:ligatures w14:val="none"/>
        </w:rPr>
      </w:pPr>
      <w:r w:rsidRPr="00577BD0">
        <w:rPr>
          <w:rFonts w:ascii="Segoe UI" w:eastAsia="Times New Roman" w:hAnsi="Segoe UI" w:cs="Segoe UI"/>
          <w:b/>
          <w:bCs/>
          <w:color w:val="404040"/>
          <w:kern w:val="0"/>
          <w:sz w:val="33"/>
          <w:szCs w:val="33"/>
          <w14:ligatures w14:val="none"/>
        </w:rPr>
        <w:t>The Gender Equality Paradox</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 xml:space="preserve">A central question in sex difference research concerns the origins of differences between men and women. Are these differences primarily the result of socialization, culture, and stereotype effects, or are these differences largely innate or biological? We can call these perspectives, as Carole </w:t>
      </w:r>
      <w:proofErr w:type="spellStart"/>
      <w:r w:rsidRPr="00577BD0">
        <w:rPr>
          <w:rFonts w:ascii="Roboto Slab" w:eastAsia="Times New Roman" w:hAnsi="Roboto Slab" w:cs="Roboto Slab"/>
          <w:color w:val="404040"/>
          <w:kern w:val="0"/>
          <w14:ligatures w14:val="none"/>
        </w:rPr>
        <w:t>Hooven</w:t>
      </w:r>
      <w:proofErr w:type="spellEnd"/>
      <w:r w:rsidRPr="00577BD0">
        <w:rPr>
          <w:rFonts w:ascii="Roboto Slab" w:eastAsia="Times New Roman" w:hAnsi="Roboto Slab" w:cs="Roboto Slab"/>
          <w:color w:val="404040"/>
          <w:kern w:val="0"/>
          <w14:ligatures w14:val="none"/>
        </w:rPr>
        <w:t> </w:t>
      </w:r>
      <w:hyperlink r:id="rId10" w:history="1">
        <w:r w:rsidRPr="00577BD0">
          <w:rPr>
            <w:rFonts w:ascii="Roboto Slab" w:eastAsia="Times New Roman" w:hAnsi="Roboto Slab" w:cs="Roboto Slab"/>
            <w:color w:val="404040"/>
            <w:kern w:val="0"/>
            <w:u w:val="single"/>
            <w14:ligatures w14:val="none"/>
          </w:rPr>
          <w:t>did during her talk</w:t>
        </w:r>
      </w:hyperlink>
      <w:r w:rsidRPr="00577BD0">
        <w:rPr>
          <w:rFonts w:ascii="Roboto Slab" w:eastAsia="Times New Roman" w:hAnsi="Roboto Slab" w:cs="Roboto Slab"/>
          <w:color w:val="404040"/>
          <w:kern w:val="0"/>
          <w14:ligatures w14:val="none"/>
        </w:rPr>
        <w:t>, the </w:t>
      </w:r>
      <w:r w:rsidRPr="00577BD0">
        <w:rPr>
          <w:rFonts w:ascii="Roboto Slab" w:eastAsia="Times New Roman" w:hAnsi="Roboto Slab" w:cs="Roboto Slab"/>
          <w:b/>
          <w:bCs/>
          <w:color w:val="404040"/>
          <w:kern w:val="0"/>
          <w14:ligatures w14:val="none"/>
        </w:rPr>
        <w:t>strong socialization</w:t>
      </w:r>
      <w:r w:rsidRPr="00577BD0">
        <w:rPr>
          <w:rFonts w:ascii="Roboto Slab" w:eastAsia="Times New Roman" w:hAnsi="Roboto Slab" w:cs="Roboto Slab"/>
          <w:color w:val="404040"/>
          <w:kern w:val="0"/>
          <w14:ligatures w14:val="none"/>
        </w:rPr>
        <w:t> view and the </w:t>
      </w:r>
      <w:r w:rsidRPr="00577BD0">
        <w:rPr>
          <w:rFonts w:ascii="Roboto Slab" w:eastAsia="Times New Roman" w:hAnsi="Roboto Slab" w:cs="Roboto Slab"/>
          <w:b/>
          <w:bCs/>
          <w:color w:val="404040"/>
          <w:kern w:val="0"/>
          <w14:ligatures w14:val="none"/>
        </w:rPr>
        <w:t>strong biology</w:t>
      </w:r>
      <w:r w:rsidRPr="00577BD0">
        <w:rPr>
          <w:rFonts w:ascii="Roboto Slab" w:eastAsia="Times New Roman" w:hAnsi="Roboto Slab" w:cs="Roboto Slab"/>
          <w:color w:val="404040"/>
          <w:kern w:val="0"/>
          <w14:ligatures w14:val="none"/>
        </w:rPr>
        <w:t> view, respectively. Many of the conference attendees, like </w:t>
      </w:r>
      <w:hyperlink r:id="rId11" w:history="1">
        <w:r w:rsidRPr="00577BD0">
          <w:rPr>
            <w:rFonts w:ascii="Roboto Slab" w:eastAsia="Times New Roman" w:hAnsi="Roboto Slab" w:cs="Roboto Slab"/>
            <w:color w:val="404040"/>
            <w:kern w:val="0"/>
            <w:u w:val="single"/>
            <w14:ligatures w14:val="none"/>
          </w:rPr>
          <w:t>Gina Rippon</w:t>
        </w:r>
      </w:hyperlink>
      <w:r w:rsidRPr="00577BD0">
        <w:rPr>
          <w:rFonts w:ascii="Roboto Slab" w:eastAsia="Times New Roman" w:hAnsi="Roboto Slab" w:cs="Roboto Slab"/>
          <w:color w:val="404040"/>
          <w:kern w:val="0"/>
          <w14:ligatures w14:val="none"/>
        </w:rPr>
        <w:t>, </w:t>
      </w:r>
      <w:hyperlink r:id="rId12" w:history="1">
        <w:r w:rsidRPr="00577BD0">
          <w:rPr>
            <w:rFonts w:ascii="Roboto Slab" w:eastAsia="Times New Roman" w:hAnsi="Roboto Slab" w:cs="Roboto Slab"/>
            <w:color w:val="404040"/>
            <w:kern w:val="0"/>
            <w:u w:val="single"/>
            <w14:ligatures w14:val="none"/>
          </w:rPr>
          <w:t>Cordelia Fine</w:t>
        </w:r>
      </w:hyperlink>
      <w:r w:rsidRPr="00577BD0">
        <w:rPr>
          <w:rFonts w:ascii="Roboto Slab" w:eastAsia="Times New Roman" w:hAnsi="Roboto Slab" w:cs="Roboto Slab"/>
          <w:color w:val="404040"/>
          <w:kern w:val="0"/>
          <w14:ligatures w14:val="none"/>
        </w:rPr>
        <w:t> and </w:t>
      </w:r>
      <w:hyperlink r:id="rId13" w:history="1">
        <w:r w:rsidRPr="00577BD0">
          <w:rPr>
            <w:rFonts w:ascii="Roboto Slab" w:eastAsia="Times New Roman" w:hAnsi="Roboto Slab" w:cs="Roboto Slab"/>
            <w:color w:val="404040"/>
            <w:kern w:val="0"/>
            <w:u w:val="single"/>
            <w14:ligatures w14:val="none"/>
          </w:rPr>
          <w:t>Daphna Joel</w:t>
        </w:r>
      </w:hyperlink>
      <w:r w:rsidRPr="00577BD0">
        <w:rPr>
          <w:rFonts w:ascii="Roboto Slab" w:eastAsia="Times New Roman" w:hAnsi="Roboto Slab" w:cs="Roboto Slab"/>
          <w:color w:val="404040"/>
          <w:kern w:val="0"/>
          <w14:ligatures w14:val="none"/>
        </w:rPr>
        <w:t>, endorse the strong socialization view of sex differences, arguing that men and women are innately psychologically similar but are driven into different roles by cultural forces and socialization. This perspective sparks controversy surrounding discussions on biological sex differences because its proponents argue that legitimizing and publicizing sex differences creates them where they did not exist before.</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 xml:space="preserve">One way to examine the validity of the strong socialization view is by comparing the differences between men and women around the world and across cultures. The disparity in earnings between men and women, as well as the underrepresentation of women in high-status, high-paying STEM (science, </w:t>
      </w:r>
      <w:r w:rsidRPr="00577BD0">
        <w:rPr>
          <w:rFonts w:ascii="Roboto Slab" w:eastAsia="Times New Roman" w:hAnsi="Roboto Slab" w:cs="Roboto Slab"/>
          <w:color w:val="404040"/>
          <w:kern w:val="0"/>
          <w14:ligatures w14:val="none"/>
        </w:rPr>
        <w:lastRenderedPageBreak/>
        <w:t>technology, engineering and math) careers has been of major concern for the feminist project. Commentary on women’s capacity for STEM have sparked controversies over the years, such as those involving </w:t>
      </w:r>
      <w:hyperlink r:id="rId14" w:history="1">
        <w:r w:rsidRPr="00577BD0">
          <w:rPr>
            <w:rFonts w:ascii="Roboto Slab" w:eastAsia="Times New Roman" w:hAnsi="Roboto Slab" w:cs="Roboto Slab"/>
            <w:color w:val="404040"/>
            <w:kern w:val="0"/>
            <w:u w:val="single"/>
            <w14:ligatures w14:val="none"/>
          </w:rPr>
          <w:t>Larry Summers</w:t>
        </w:r>
      </w:hyperlink>
      <w:r w:rsidRPr="00577BD0">
        <w:rPr>
          <w:rFonts w:ascii="Roboto Slab" w:eastAsia="Times New Roman" w:hAnsi="Roboto Slab" w:cs="Roboto Slab"/>
          <w:color w:val="404040"/>
          <w:kern w:val="0"/>
          <w14:ligatures w14:val="none"/>
        </w:rPr>
        <w:t> and the infamous </w:t>
      </w:r>
      <w:hyperlink r:id="rId15" w:history="1">
        <w:r w:rsidRPr="00577BD0">
          <w:rPr>
            <w:rFonts w:ascii="Roboto Slab" w:eastAsia="Times New Roman" w:hAnsi="Roboto Slab" w:cs="Roboto Slab"/>
            <w:color w:val="404040"/>
            <w:kern w:val="0"/>
            <w:u w:val="single"/>
            <w14:ligatures w14:val="none"/>
          </w:rPr>
          <w:t>Google Memo</w:t>
        </w:r>
      </w:hyperlink>
      <w:r w:rsidRPr="00577BD0">
        <w:rPr>
          <w:rFonts w:ascii="Roboto Slab" w:eastAsia="Times New Roman" w:hAnsi="Roboto Slab" w:cs="Roboto Slab"/>
          <w:color w:val="404040"/>
          <w:kern w:val="0"/>
          <w14:ligatures w14:val="none"/>
        </w:rPr>
        <w:t>. However, there are signs of progress. For instance, </w:t>
      </w:r>
      <w:hyperlink r:id="rId16" w:history="1">
        <w:r w:rsidRPr="00577BD0">
          <w:rPr>
            <w:rFonts w:ascii="Roboto Slab" w:eastAsia="Times New Roman" w:hAnsi="Roboto Slab" w:cs="Roboto Slab"/>
            <w:color w:val="404040"/>
            <w:kern w:val="0"/>
            <w:u w:val="single"/>
            <w14:ligatures w14:val="none"/>
          </w:rPr>
          <w:t>Claudia Goldin</w:t>
        </w:r>
      </w:hyperlink>
      <w:r w:rsidRPr="00577BD0">
        <w:rPr>
          <w:rFonts w:ascii="Roboto Slab" w:eastAsia="Times New Roman" w:hAnsi="Roboto Slab" w:cs="Roboto Slab"/>
          <w:color w:val="404040"/>
          <w:kern w:val="0"/>
          <w14:ligatures w14:val="none"/>
        </w:rPr>
        <w:t> recently became the first woman to win the Nobel Prize alone in her field for her work on gender pay gaps just a few days after The Big Conversation. Goldin’s research is compatible with the idea that pay gaps result from women’s choices rather than discrimination.</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During a panel discussion with prominent feminists, </w:t>
      </w:r>
      <w:hyperlink r:id="rId17" w:history="1">
        <w:r w:rsidRPr="00577BD0">
          <w:rPr>
            <w:rFonts w:ascii="Roboto Slab" w:eastAsia="Times New Roman" w:hAnsi="Roboto Slab" w:cs="Roboto Slab"/>
            <w:color w:val="404040"/>
            <w:kern w:val="0"/>
            <w:u w:val="single"/>
            <w14:ligatures w14:val="none"/>
          </w:rPr>
          <w:t>David Geary</w:t>
        </w:r>
      </w:hyperlink>
      <w:r w:rsidRPr="00577BD0">
        <w:rPr>
          <w:rFonts w:ascii="Roboto Slab" w:eastAsia="Times New Roman" w:hAnsi="Roboto Slab" w:cs="Roboto Slab"/>
          <w:color w:val="404040"/>
          <w:kern w:val="0"/>
          <w14:ligatures w14:val="none"/>
        </w:rPr>
        <w:t> laid out the strong socialization view (</w:t>
      </w:r>
      <w:hyperlink r:id="rId18" w:history="1">
        <w:r w:rsidRPr="00577BD0">
          <w:rPr>
            <w:rFonts w:ascii="Roboto Slab" w:eastAsia="Times New Roman" w:hAnsi="Roboto Slab" w:cs="Roboto Slab"/>
            <w:color w:val="404040"/>
            <w:kern w:val="0"/>
            <w:u w:val="single"/>
            <w14:ligatures w14:val="none"/>
          </w:rPr>
          <w:t>here</w:t>
        </w:r>
      </w:hyperlink>
      <w:r w:rsidRPr="00577BD0">
        <w:rPr>
          <w:rFonts w:ascii="Roboto Slab" w:eastAsia="Times New Roman" w:hAnsi="Roboto Slab" w:cs="Roboto Slab"/>
          <w:color w:val="404040"/>
          <w:kern w:val="0"/>
          <w14:ligatures w14:val="none"/>
        </w:rPr>
        <w:t>), stating, “as societies become more egalitarian that psychological sex differences would disappear or become highly similar.” Unfortunately, he says, this prediction “has been disconfirmed.” In his paper on the </w:t>
      </w:r>
      <w:hyperlink r:id="rId19" w:history="1">
        <w:r w:rsidRPr="00577BD0">
          <w:rPr>
            <w:rFonts w:ascii="Roboto Slab" w:eastAsia="Times New Roman" w:hAnsi="Roboto Slab" w:cs="Roboto Slab"/>
            <w:color w:val="404040"/>
            <w:kern w:val="0"/>
            <w:u w:val="single"/>
            <w14:ligatures w14:val="none"/>
          </w:rPr>
          <w:t>Gender Equality Paradox</w:t>
        </w:r>
      </w:hyperlink>
      <w:r w:rsidRPr="00577BD0">
        <w:rPr>
          <w:rFonts w:ascii="Roboto Slab" w:eastAsia="Times New Roman" w:hAnsi="Roboto Slab" w:cs="Roboto Slab"/>
          <w:color w:val="404040"/>
          <w:kern w:val="0"/>
          <w14:ligatures w14:val="none"/>
        </w:rPr>
        <w:t>, Geary demonstrated that gaps in STEM fields are actually more pronounced in gender egalitarian countries (</w:t>
      </w:r>
      <w:hyperlink r:id="rId20" w:history="1">
        <w:r w:rsidRPr="00577BD0">
          <w:rPr>
            <w:rFonts w:ascii="Roboto Slab" w:eastAsia="Times New Roman" w:hAnsi="Roboto Slab" w:cs="Roboto Slab"/>
            <w:color w:val="404040"/>
            <w:kern w:val="0"/>
            <w:u w:val="single"/>
            <w14:ligatures w14:val="none"/>
          </w:rPr>
          <w:t>as are gaps in personality</w:t>
        </w:r>
      </w:hyperlink>
      <w:r w:rsidRPr="00577BD0">
        <w:rPr>
          <w:rFonts w:ascii="Roboto Slab" w:eastAsia="Times New Roman" w:hAnsi="Roboto Slab" w:cs="Roboto Slab"/>
          <w:color w:val="404040"/>
          <w:kern w:val="0"/>
          <w14:ligatures w14:val="none"/>
        </w:rPr>
        <w:t>). This is the opposite of what strong socialization view would predict, which generated considerable discussion throughout the conference. </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For example, Cordelia Fine speculated </w:t>
      </w:r>
      <w:hyperlink r:id="rId21" w:history="1">
        <w:r w:rsidRPr="00577BD0">
          <w:rPr>
            <w:rFonts w:ascii="Roboto Slab" w:eastAsia="Times New Roman" w:hAnsi="Roboto Slab" w:cs="Roboto Slab"/>
            <w:color w:val="404040"/>
            <w:kern w:val="0"/>
            <w:u w:val="single"/>
            <w14:ligatures w14:val="none"/>
          </w:rPr>
          <w:t>in her presentation</w:t>
        </w:r>
      </w:hyperlink>
      <w:r w:rsidRPr="00577BD0">
        <w:rPr>
          <w:rFonts w:ascii="Roboto Slab" w:eastAsia="Times New Roman" w:hAnsi="Roboto Slab" w:cs="Roboto Slab"/>
          <w:color w:val="404040"/>
          <w:kern w:val="0"/>
          <w14:ligatures w14:val="none"/>
        </w:rPr>
        <w:t xml:space="preserve"> that these differences exist “because wealthy capitalist economies provide a richer environment of gender essentialist </w:t>
      </w:r>
      <w:proofErr w:type="spellStart"/>
      <w:r w:rsidRPr="00577BD0">
        <w:rPr>
          <w:rFonts w:ascii="Roboto Slab" w:eastAsia="Times New Roman" w:hAnsi="Roboto Slab" w:cs="Roboto Slab"/>
          <w:color w:val="404040"/>
          <w:kern w:val="0"/>
          <w14:ligatures w14:val="none"/>
        </w:rPr>
        <w:t>mindshaping</w:t>
      </w:r>
      <w:proofErr w:type="spellEnd"/>
      <w:r w:rsidRPr="00577BD0">
        <w:rPr>
          <w:rFonts w:ascii="Roboto Slab" w:eastAsia="Times New Roman" w:hAnsi="Roboto Slab" w:cs="Roboto Slab"/>
          <w:color w:val="404040"/>
          <w:kern w:val="0"/>
          <w14:ligatures w14:val="none"/>
        </w:rPr>
        <w:t>.” Similarly, Gina Rippon proposed </w:t>
      </w:r>
      <w:hyperlink r:id="rId22" w:history="1">
        <w:r w:rsidRPr="00577BD0">
          <w:rPr>
            <w:rFonts w:ascii="Roboto Slab" w:eastAsia="Times New Roman" w:hAnsi="Roboto Slab" w:cs="Roboto Slab"/>
            <w:color w:val="404040"/>
            <w:kern w:val="0"/>
            <w:u w:val="single"/>
            <w14:ligatures w14:val="none"/>
          </w:rPr>
          <w:t>in her talk</w:t>
        </w:r>
      </w:hyperlink>
      <w:r w:rsidRPr="00577BD0">
        <w:rPr>
          <w:rFonts w:ascii="Roboto Slab" w:eastAsia="Times New Roman" w:hAnsi="Roboto Slab" w:cs="Roboto Slab"/>
          <w:color w:val="404040"/>
          <w:kern w:val="0"/>
          <w14:ligatures w14:val="none"/>
        </w:rPr>
        <w:t> that stereotypes about men being better at math are stronger in more gender egalitarian countries. However, Rippon assumes that the stereotypes cause the gender gap, when, given what we know about the science of stereotypes, it’s more likely that the gender gap causes the stereotypes. The notion that stereotypes significantly impair women’s math performance hasn’t been borne out by </w:t>
      </w:r>
      <w:hyperlink r:id="rId23" w:history="1">
        <w:r w:rsidRPr="00577BD0">
          <w:rPr>
            <w:rFonts w:ascii="Roboto Slab" w:eastAsia="Times New Roman" w:hAnsi="Roboto Slab" w:cs="Roboto Slab"/>
            <w:color w:val="404040"/>
            <w:kern w:val="0"/>
            <w:u w:val="single"/>
            <w14:ligatures w14:val="none"/>
          </w:rPr>
          <w:t>evidence</w:t>
        </w:r>
      </w:hyperlink>
      <w:r w:rsidRPr="00577BD0">
        <w:rPr>
          <w:rFonts w:ascii="Roboto Slab" w:eastAsia="Times New Roman" w:hAnsi="Roboto Slab" w:cs="Roboto Slab"/>
          <w:color w:val="404040"/>
          <w:kern w:val="0"/>
          <w14:ligatures w14:val="none"/>
        </w:rPr>
        <w:t>. </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Later, Rippon said that countries considered gender egalitarian countries should be referred to as “</w:t>
      </w:r>
      <w:hyperlink r:id="rId24" w:history="1">
        <w:r w:rsidRPr="00577BD0">
          <w:rPr>
            <w:rFonts w:ascii="Roboto Slab" w:eastAsia="Times New Roman" w:hAnsi="Roboto Slab" w:cs="Roboto Slab"/>
            <w:color w:val="404040"/>
            <w:kern w:val="0"/>
            <w:u w:val="single"/>
            <w14:ligatures w14:val="none"/>
          </w:rPr>
          <w:t>allegedly gender egalitarian</w:t>
        </w:r>
      </w:hyperlink>
      <w:r w:rsidRPr="00577BD0">
        <w:rPr>
          <w:rFonts w:ascii="Roboto Slab" w:eastAsia="Times New Roman" w:hAnsi="Roboto Slab" w:cs="Roboto Slab"/>
          <w:color w:val="404040"/>
          <w:kern w:val="0"/>
          <w14:ligatures w14:val="none"/>
        </w:rPr>
        <w:t>.” I agreed with William Costello’s </w:t>
      </w:r>
      <w:hyperlink r:id="rId25" w:history="1">
        <w:r w:rsidRPr="00577BD0">
          <w:rPr>
            <w:rFonts w:ascii="Roboto Slab" w:eastAsia="Times New Roman" w:hAnsi="Roboto Slab" w:cs="Roboto Slab"/>
            <w:color w:val="404040"/>
            <w:kern w:val="0"/>
            <w:u w:val="single"/>
            <w14:ligatures w14:val="none"/>
          </w:rPr>
          <w:t>take here that</w:t>
        </w:r>
      </w:hyperlink>
      <w:r w:rsidRPr="00577BD0">
        <w:rPr>
          <w:rFonts w:ascii="Roboto Slab" w:eastAsia="Times New Roman" w:hAnsi="Roboto Slab" w:cs="Roboto Slab"/>
          <w:color w:val="404040"/>
          <w:kern w:val="0"/>
          <w14:ligatures w14:val="none"/>
        </w:rPr>
        <w:t> “had the sex differences diminished in these gender egalitarian countries, social role theorists would have been shouting it from the rooftops.”</w:t>
      </w:r>
    </w:p>
    <w:p w:rsidR="00577BD0" w:rsidRPr="00577BD0" w:rsidRDefault="00577BD0" w:rsidP="00577BD0">
      <w:pPr>
        <w:spacing w:before="240" w:after="150" w:line="278" w:lineRule="atLeast"/>
        <w:outlineLvl w:val="2"/>
        <w:rPr>
          <w:rFonts w:ascii="Segoe UI" w:eastAsia="Times New Roman" w:hAnsi="Segoe UI" w:cs="Segoe UI"/>
          <w:b/>
          <w:bCs/>
          <w:color w:val="404040"/>
          <w:kern w:val="0"/>
          <w:sz w:val="33"/>
          <w:szCs w:val="33"/>
          <w14:ligatures w14:val="none"/>
        </w:rPr>
      </w:pPr>
      <w:r w:rsidRPr="00577BD0">
        <w:rPr>
          <w:rFonts w:ascii="Segoe UI" w:eastAsia="Times New Roman" w:hAnsi="Segoe UI" w:cs="Segoe UI"/>
          <w:b/>
          <w:bCs/>
          <w:color w:val="404040"/>
          <w:kern w:val="0"/>
          <w:sz w:val="33"/>
          <w:szCs w:val="33"/>
          <w14:ligatures w14:val="none"/>
        </w:rPr>
        <w:lastRenderedPageBreak/>
        <w:t>Sex Differences and Sexual Selection</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Advocates of the strong biological view agree that the sex binary is real, sex differences are mostly biological, and evolution has exerted different selection pressures on men and women. These ideas serve as an engine for hypothesis generation. In contrast, it’s more difficult for those who simply say “</w:t>
      </w:r>
      <w:hyperlink r:id="rId26" w:history="1">
        <w:r w:rsidRPr="00577BD0">
          <w:rPr>
            <w:rFonts w:ascii="Roboto Slab" w:eastAsia="Times New Roman" w:hAnsi="Roboto Slab" w:cs="Roboto Slab"/>
            <w:color w:val="404040"/>
            <w:kern w:val="0"/>
            <w:u w:val="single"/>
            <w14:ligatures w14:val="none"/>
          </w:rPr>
          <w:t>it’s complicated</w:t>
        </w:r>
      </w:hyperlink>
      <w:r w:rsidRPr="00577BD0">
        <w:rPr>
          <w:rFonts w:ascii="Roboto Slab" w:eastAsia="Times New Roman" w:hAnsi="Roboto Slab" w:cs="Roboto Slab"/>
          <w:color w:val="404040"/>
          <w:kern w:val="0"/>
          <w14:ligatures w14:val="none"/>
        </w:rPr>
        <w:t>” or insist that all humans are a “</w:t>
      </w:r>
      <w:hyperlink r:id="rId27" w:history="1">
        <w:r w:rsidRPr="00577BD0">
          <w:rPr>
            <w:rFonts w:ascii="Roboto Slab" w:eastAsia="Times New Roman" w:hAnsi="Roboto Slab" w:cs="Roboto Slab"/>
            <w:color w:val="404040"/>
            <w:kern w:val="0"/>
            <w:u w:val="single"/>
            <w14:ligatures w14:val="none"/>
          </w:rPr>
          <w:t>mosaic</w:t>
        </w:r>
      </w:hyperlink>
      <w:r w:rsidRPr="00577BD0">
        <w:rPr>
          <w:rFonts w:ascii="Roboto Slab" w:eastAsia="Times New Roman" w:hAnsi="Roboto Slab" w:cs="Roboto Slab"/>
          <w:color w:val="404040"/>
          <w:kern w:val="0"/>
          <w14:ligatures w14:val="none"/>
        </w:rPr>
        <w:t>” of male and female attributes to make falsifiable predictions.</w:t>
      </w:r>
    </w:p>
    <w:p w:rsidR="00577BD0" w:rsidRPr="00577BD0" w:rsidRDefault="00000000" w:rsidP="00577BD0">
      <w:pPr>
        <w:spacing w:after="300" w:line="390" w:lineRule="atLeast"/>
        <w:rPr>
          <w:rFonts w:ascii="Roboto Slab" w:eastAsia="Times New Roman" w:hAnsi="Roboto Slab" w:cs="Roboto Slab"/>
          <w:color w:val="404040"/>
          <w:kern w:val="0"/>
          <w14:ligatures w14:val="none"/>
        </w:rPr>
      </w:pPr>
      <w:hyperlink r:id="rId28" w:history="1">
        <w:r w:rsidR="00577BD0" w:rsidRPr="00577BD0">
          <w:rPr>
            <w:rFonts w:ascii="Roboto Slab" w:eastAsia="Times New Roman" w:hAnsi="Roboto Slab" w:cs="Roboto Slab"/>
            <w:color w:val="404040"/>
            <w:kern w:val="0"/>
            <w:u w:val="single"/>
            <w14:ligatures w14:val="none"/>
          </w:rPr>
          <w:t>In his talk</w:t>
        </w:r>
      </w:hyperlink>
      <w:r w:rsidR="00577BD0" w:rsidRPr="00577BD0">
        <w:rPr>
          <w:rFonts w:ascii="Roboto Slab" w:eastAsia="Times New Roman" w:hAnsi="Roboto Slab" w:cs="Roboto Slab"/>
          <w:color w:val="404040"/>
          <w:kern w:val="0"/>
          <w14:ligatures w14:val="none"/>
        </w:rPr>
        <w:t>, David Geary made testable predictions about how sex differences should vary under different environmental conditions according to sexual selection. Exaggerated traits, like the </w:t>
      </w:r>
      <w:hyperlink r:id="rId29" w:history="1">
        <w:r w:rsidR="00577BD0" w:rsidRPr="00577BD0">
          <w:rPr>
            <w:rFonts w:ascii="Roboto Slab" w:eastAsia="Times New Roman" w:hAnsi="Roboto Slab" w:cs="Roboto Slab"/>
            <w:color w:val="404040"/>
            <w:kern w:val="0"/>
            <w:u w:val="single"/>
            <w14:ligatures w14:val="none"/>
          </w:rPr>
          <w:t>peacock’s tail</w:t>
        </w:r>
      </w:hyperlink>
      <w:r w:rsidR="00577BD0" w:rsidRPr="00577BD0">
        <w:rPr>
          <w:rFonts w:ascii="Roboto Slab" w:eastAsia="Times New Roman" w:hAnsi="Roboto Slab" w:cs="Roboto Slab"/>
          <w:color w:val="404040"/>
          <w:kern w:val="0"/>
          <w14:ligatures w14:val="none"/>
        </w:rPr>
        <w:t>, are indicators of health and vitality. A peacock in a favorable environment can more easily grow a large, symmetrical, and vibrant tail, whereas one in poor conditions may develop a smaller, asymmetrical, and duller tail. On the other hand, we shouldn’t expect a female peacock’s (peahen) feather quality to be so tightly linked to environmental conditions since it did not evolve as a quality signal.</w:t>
      </w:r>
    </w:p>
    <w:tbl>
      <w:tblPr>
        <w:tblW w:w="5000" w:type="pct"/>
        <w:tblCellSpacing w:w="0" w:type="dxa"/>
        <w:tblCellMar>
          <w:left w:w="0" w:type="dxa"/>
          <w:right w:w="0" w:type="dxa"/>
        </w:tblCellMar>
        <w:tblLook w:val="04A0" w:firstRow="1" w:lastRow="0" w:firstColumn="1" w:lastColumn="0" w:noHBand="0" w:noVBand="1"/>
      </w:tblPr>
      <w:tblGrid>
        <w:gridCol w:w="60"/>
        <w:gridCol w:w="9240"/>
        <w:gridCol w:w="60"/>
      </w:tblGrid>
      <w:tr w:rsidR="00577BD0" w:rsidRPr="00577BD0" w:rsidTr="00577BD0">
        <w:trPr>
          <w:tblCellSpacing w:w="0" w:type="dxa"/>
        </w:trPr>
        <w:tc>
          <w:tcPr>
            <w:tcW w:w="0" w:type="auto"/>
            <w:vAlign w:val="center"/>
            <w:hideMark/>
          </w:tcPr>
          <w:p w:rsidR="00577BD0" w:rsidRPr="00577BD0" w:rsidRDefault="00577BD0" w:rsidP="00577BD0">
            <w:pPr>
              <w:rPr>
                <w:rFonts w:ascii="Roboto Slab" w:eastAsia="Times New Roman" w:hAnsi="Roboto Slab" w:cs="Roboto Slab"/>
                <w:color w:val="404040"/>
                <w:kern w:val="0"/>
                <w14:ligatures w14:val="none"/>
              </w:rPr>
            </w:pPr>
          </w:p>
        </w:tc>
        <w:tc>
          <w:tcPr>
            <w:tcW w:w="14280" w:type="dxa"/>
            <w:vAlign w:val="center"/>
            <w:hideMark/>
          </w:tcPr>
          <w:p w:rsidR="00577BD0" w:rsidRPr="00577BD0" w:rsidRDefault="00577BD0" w:rsidP="00577BD0">
            <w:pPr>
              <w:jc w:val="center"/>
              <w:rPr>
                <w:rFonts w:eastAsia="Times New Roman"/>
                <w:kern w:val="0"/>
                <w14:ligatures w14:val="none"/>
              </w:rPr>
            </w:pPr>
            <w:r w:rsidRPr="00577BD0">
              <w:rPr>
                <w:rFonts w:eastAsia="Times New Roman"/>
                <w:noProof/>
                <w:color w:val="0000FF"/>
                <w:kern w:val="0"/>
                <w:bdr w:val="none" w:sz="0" w:space="0" w:color="auto" w:frame="1"/>
                <w14:ligatures w14:val="none"/>
              </w:rPr>
              <w:drawing>
                <wp:inline distT="0" distB="0" distL="0" distR="0">
                  <wp:extent cx="5943600" cy="4462780"/>
                  <wp:effectExtent l="0" t="0" r="0" b="0"/>
                  <wp:docPr id="960357035" name="Picture 4">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62780"/>
                          </a:xfrm>
                          <a:prstGeom prst="rect">
                            <a:avLst/>
                          </a:prstGeom>
                          <a:noFill/>
                          <a:ln>
                            <a:noFill/>
                          </a:ln>
                        </pic:spPr>
                      </pic:pic>
                    </a:graphicData>
                  </a:graphic>
                </wp:inline>
              </w:drawing>
            </w:r>
          </w:p>
        </w:tc>
        <w:tc>
          <w:tcPr>
            <w:tcW w:w="0" w:type="auto"/>
            <w:vAlign w:val="center"/>
            <w:hideMark/>
          </w:tcPr>
          <w:p w:rsidR="00577BD0" w:rsidRPr="00577BD0" w:rsidRDefault="00577BD0" w:rsidP="00577BD0">
            <w:pPr>
              <w:jc w:val="center"/>
              <w:rPr>
                <w:rFonts w:eastAsia="Times New Roman"/>
                <w:kern w:val="0"/>
                <w14:ligatures w14:val="none"/>
              </w:rPr>
            </w:pPr>
          </w:p>
        </w:tc>
      </w:tr>
    </w:tbl>
    <w:p w:rsidR="00577BD0" w:rsidRPr="00577BD0" w:rsidRDefault="00577BD0" w:rsidP="00577BD0">
      <w:pPr>
        <w:spacing w:line="390" w:lineRule="atLeast"/>
        <w:rPr>
          <w:rFonts w:ascii="Roboto Slab" w:eastAsia="Times New Roman" w:hAnsi="Roboto Slab" w:cs="Roboto Slab"/>
          <w:color w:val="000000"/>
          <w:kern w:val="0"/>
          <w14:ligatures w14:val="none"/>
        </w:rPr>
      </w:pPr>
      <w:r w:rsidRPr="00577BD0">
        <w:rPr>
          <w:rFonts w:ascii="Roboto Slab" w:eastAsia="Times New Roman" w:hAnsi="Roboto Slab" w:cs="Roboto Slab"/>
          <w:color w:val="000000"/>
          <w:kern w:val="0"/>
          <w14:ligatures w14:val="none"/>
        </w:rPr>
        <w:t>Image Credit: </w:t>
      </w:r>
      <w:hyperlink r:id="rId32" w:history="1">
        <w:r w:rsidRPr="00577BD0">
          <w:rPr>
            <w:rFonts w:ascii="Roboto Slab" w:eastAsia="Times New Roman" w:hAnsi="Roboto Slab" w:cs="Roboto Slab"/>
            <w:color w:val="0000FF"/>
            <w:kern w:val="0"/>
            <w:u w:val="single"/>
            <w14:ligatures w14:val="none"/>
          </w:rPr>
          <w:t>Creative Commons</w:t>
        </w:r>
      </w:hyperlink>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Over recent decades, improvements in health, nutrition, and sanitation have led to increases in average height and intelligence. Geary hypothesized that in better environments, sex differences in traits influenced by sexual selection would also become more pronounced. For example, </w:t>
      </w:r>
      <w:hyperlink r:id="rId33" w:history="1">
        <w:r w:rsidRPr="00577BD0">
          <w:rPr>
            <w:rFonts w:ascii="Roboto Slab" w:eastAsia="Times New Roman" w:hAnsi="Roboto Slab" w:cs="Roboto Slab"/>
            <w:color w:val="404040"/>
            <w:kern w:val="0"/>
            <w:u w:val="single"/>
            <w14:ligatures w14:val="none"/>
          </w:rPr>
          <w:t>men are taller</w:t>
        </w:r>
      </w:hyperlink>
      <w:r w:rsidRPr="00577BD0">
        <w:rPr>
          <w:rFonts w:ascii="Roboto Slab" w:eastAsia="Times New Roman" w:hAnsi="Roboto Slab" w:cs="Roboto Slab"/>
          <w:color w:val="404040"/>
          <w:kern w:val="0"/>
          <w14:ligatures w14:val="none"/>
        </w:rPr>
        <w:t> than women because of a history of men competing with other men in which taller men had a competitive advantage. So, as nutrition improves, men’s height increases more than women’s. In 1900, the average British man was 11 cm taller than the average woman but he was 15 percent taller than the average woman in 1958, an increase of 36 percent. This pattern is observed globally, with better conditions widening the gap between male and female height. Geary also presents similar results for cognitive and behavioral sex differences. As conditions improve, women show better episodic memory and men show better spatial cognition. Boys who are nutritionally supplemented engage in more rough and tumble play (practice for fighting—</w:t>
      </w:r>
      <w:hyperlink r:id="rId34" w:history="1">
        <w:r w:rsidRPr="00577BD0">
          <w:rPr>
            <w:rFonts w:ascii="Roboto Slab" w:eastAsia="Times New Roman" w:hAnsi="Roboto Slab" w:cs="Roboto Slab"/>
            <w:color w:val="404040"/>
            <w:kern w:val="0"/>
            <w:u w:val="single"/>
            <w14:ligatures w14:val="none"/>
          </w:rPr>
          <w:t xml:space="preserve">demonstrated here in </w:t>
        </w:r>
        <w:proofErr w:type="spellStart"/>
        <w:r w:rsidRPr="00577BD0">
          <w:rPr>
            <w:rFonts w:ascii="Roboto Slab" w:eastAsia="Times New Roman" w:hAnsi="Roboto Slab" w:cs="Roboto Slab"/>
            <w:color w:val="404040"/>
            <w:kern w:val="0"/>
            <w:u w:val="single"/>
            <w14:ligatures w14:val="none"/>
          </w:rPr>
          <w:t>Hooven’s</w:t>
        </w:r>
        <w:proofErr w:type="spellEnd"/>
        <w:r w:rsidRPr="00577BD0">
          <w:rPr>
            <w:rFonts w:ascii="Roboto Slab" w:eastAsia="Times New Roman" w:hAnsi="Roboto Slab" w:cs="Roboto Slab"/>
            <w:color w:val="404040"/>
            <w:kern w:val="0"/>
            <w:u w:val="single"/>
            <w14:ligatures w14:val="none"/>
          </w:rPr>
          <w:t xml:space="preserve"> talk</w:t>
        </w:r>
      </w:hyperlink>
      <w:r w:rsidRPr="00577BD0">
        <w:rPr>
          <w:rFonts w:ascii="Roboto Slab" w:eastAsia="Times New Roman" w:hAnsi="Roboto Slab" w:cs="Roboto Slab"/>
          <w:color w:val="404040"/>
          <w:kern w:val="0"/>
          <w14:ligatures w14:val="none"/>
        </w:rPr>
        <w:t xml:space="preserve">), while there is no change in </w:t>
      </w:r>
      <w:r w:rsidRPr="00577BD0">
        <w:rPr>
          <w:rFonts w:ascii="Roboto Slab" w:eastAsia="Times New Roman" w:hAnsi="Roboto Slab" w:cs="Roboto Slab"/>
          <w:color w:val="404040"/>
          <w:kern w:val="0"/>
          <w14:ligatures w14:val="none"/>
        </w:rPr>
        <w:lastRenderedPageBreak/>
        <w:t>aggression for girls. This is also why we should not expect STEM gaps to narrow as environments get better: in such environments men’s aptitudes will likely increase compared to women.</w:t>
      </w:r>
    </w:p>
    <w:p w:rsidR="00577BD0" w:rsidRPr="00577BD0" w:rsidRDefault="00577BD0" w:rsidP="00577BD0">
      <w:pPr>
        <w:spacing w:before="240" w:after="150" w:line="278" w:lineRule="atLeast"/>
        <w:outlineLvl w:val="2"/>
        <w:rPr>
          <w:rFonts w:ascii="Segoe UI" w:eastAsia="Times New Roman" w:hAnsi="Segoe UI" w:cs="Segoe UI"/>
          <w:b/>
          <w:bCs/>
          <w:color w:val="404040"/>
          <w:kern w:val="0"/>
          <w:sz w:val="33"/>
          <w:szCs w:val="33"/>
          <w14:ligatures w14:val="none"/>
        </w:rPr>
      </w:pPr>
      <w:r w:rsidRPr="00577BD0">
        <w:rPr>
          <w:rFonts w:ascii="Segoe UI" w:eastAsia="Times New Roman" w:hAnsi="Segoe UI" w:cs="Segoe UI"/>
          <w:b/>
          <w:bCs/>
          <w:color w:val="404040"/>
          <w:kern w:val="0"/>
          <w:sz w:val="33"/>
          <w:szCs w:val="33"/>
          <w14:ligatures w14:val="none"/>
        </w:rPr>
        <w:t>Natural Experiments</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At one point during a panel discussion, moderator Scott Barry </w:t>
      </w:r>
      <w:hyperlink r:id="rId35" w:history="1">
        <w:r w:rsidRPr="00577BD0">
          <w:rPr>
            <w:rFonts w:ascii="Roboto Slab" w:eastAsia="Times New Roman" w:hAnsi="Roboto Slab" w:cs="Roboto Slab"/>
            <w:color w:val="404040"/>
            <w:kern w:val="0"/>
            <w:u w:val="single"/>
            <w14:ligatures w14:val="none"/>
          </w:rPr>
          <w:t>Kaufman</w:t>
        </w:r>
      </w:hyperlink>
      <w:r w:rsidR="00F02778">
        <w:rPr>
          <w:rFonts w:ascii="Roboto Slab" w:eastAsia="Times New Roman" w:hAnsi="Roboto Slab" w:cs="Roboto Slab"/>
          <w:color w:val="404040"/>
          <w:kern w:val="0"/>
          <w14:ligatures w14:val="none"/>
        </w:rPr>
        <w:t xml:space="preserve"> </w:t>
      </w:r>
      <w:r w:rsidRPr="00577BD0">
        <w:rPr>
          <w:rFonts w:ascii="Roboto Slab" w:eastAsia="Times New Roman" w:hAnsi="Roboto Slab" w:cs="Roboto Slab"/>
          <w:color w:val="404040"/>
          <w:kern w:val="0"/>
          <w14:ligatures w14:val="none"/>
        </w:rPr>
        <w:t>asked all the participants “what evidence would change your mind?” regarding the origin of sex difference. Cordelia Fine and David Puts, who hold opposing views in the sex differences debate, agreed that an “</w:t>
      </w:r>
      <w:hyperlink r:id="rId36" w:history="1">
        <w:r w:rsidRPr="00577BD0">
          <w:rPr>
            <w:rFonts w:ascii="Roboto Slab" w:eastAsia="Times New Roman" w:hAnsi="Roboto Slab" w:cs="Roboto Slab"/>
            <w:color w:val="404040"/>
            <w:kern w:val="0"/>
            <w:u w:val="single"/>
            <w14:ligatures w14:val="none"/>
          </w:rPr>
          <w:t>impossible experiment</w:t>
        </w:r>
      </w:hyperlink>
      <w:r w:rsidRPr="00577BD0">
        <w:rPr>
          <w:rFonts w:ascii="Roboto Slab" w:eastAsia="Times New Roman" w:hAnsi="Roboto Slab" w:cs="Roboto Slab"/>
          <w:color w:val="404040"/>
          <w:kern w:val="0"/>
          <w14:ligatures w14:val="none"/>
        </w:rPr>
        <w:t>”—where boys are socialized as girls and vice versa—would sway their opinions.</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However, there are some natural experiments where biology and socialization are decoupled that challenge the socialization hypothesis. One famous example is “</w:t>
      </w:r>
      <w:proofErr w:type="spellStart"/>
      <w:r w:rsidRPr="00577BD0">
        <w:rPr>
          <w:rFonts w:ascii="Roboto Slab" w:eastAsia="Times New Roman" w:hAnsi="Roboto Slab" w:cs="Roboto Slab"/>
          <w:color w:val="404040"/>
          <w:kern w:val="0"/>
          <w14:ligatures w14:val="none"/>
        </w:rPr>
        <w:fldChar w:fldCharType="begin"/>
      </w:r>
      <w:r w:rsidRPr="00577BD0">
        <w:rPr>
          <w:rFonts w:ascii="Roboto Slab" w:eastAsia="Times New Roman" w:hAnsi="Roboto Slab" w:cs="Roboto Slab"/>
          <w:color w:val="404040"/>
          <w:kern w:val="0"/>
          <w14:ligatures w14:val="none"/>
        </w:rPr>
        <w:instrText>HYPERLINK "https://substack.com/redirect/d9873579-eeb9-40f7-a036-0f1feeda4537?j=eyJ1IjoiMW1taDJpIn0.ua5PFOmeMW2ZSDRDWCrhErrb5LZ3HGaeZnLUnXG7mXA"</w:instrText>
      </w:r>
      <w:r w:rsidRPr="00577BD0">
        <w:rPr>
          <w:rFonts w:ascii="Roboto Slab" w:eastAsia="Times New Roman" w:hAnsi="Roboto Slab" w:cs="Roboto Slab"/>
          <w:color w:val="404040"/>
          <w:kern w:val="0"/>
          <w14:ligatures w14:val="none"/>
        </w:rPr>
      </w:r>
      <w:r w:rsidRPr="00577BD0">
        <w:rPr>
          <w:rFonts w:ascii="Roboto Slab" w:eastAsia="Times New Roman" w:hAnsi="Roboto Slab" w:cs="Roboto Slab"/>
          <w:color w:val="404040"/>
          <w:kern w:val="0"/>
          <w14:ligatures w14:val="none"/>
        </w:rPr>
        <w:fldChar w:fldCharType="separate"/>
      </w:r>
      <w:r w:rsidRPr="00577BD0">
        <w:rPr>
          <w:rFonts w:ascii="Roboto Slab" w:eastAsia="Times New Roman" w:hAnsi="Roboto Slab" w:cs="Roboto Slab"/>
          <w:color w:val="404040"/>
          <w:kern w:val="0"/>
          <w:u w:val="single"/>
          <w14:ligatures w14:val="none"/>
        </w:rPr>
        <w:t>Guevodoces</w:t>
      </w:r>
      <w:proofErr w:type="spellEnd"/>
      <w:r w:rsidRPr="00577BD0">
        <w:rPr>
          <w:rFonts w:ascii="Roboto Slab" w:eastAsia="Times New Roman" w:hAnsi="Roboto Slab" w:cs="Roboto Slab"/>
          <w:color w:val="404040"/>
          <w:kern w:val="0"/>
          <w14:ligatures w14:val="none"/>
        </w:rPr>
        <w:fldChar w:fldCharType="end"/>
      </w:r>
      <w:r w:rsidRPr="00577BD0">
        <w:rPr>
          <w:rFonts w:ascii="Roboto Slab" w:eastAsia="Times New Roman" w:hAnsi="Roboto Slab" w:cs="Roboto Slab"/>
          <w:color w:val="404040"/>
          <w:kern w:val="0"/>
          <w14:ligatures w14:val="none"/>
        </w:rPr>
        <w:t>,” which means “eggs at twelve” from the Dominican Republic. These boys are born with genitals that appear female, and they are raised as girls. However, at puberty, their testicles, or “eggs” emerge (</w:t>
      </w:r>
      <w:hyperlink r:id="rId37" w:history="1">
        <w:r w:rsidRPr="00577BD0">
          <w:rPr>
            <w:rFonts w:ascii="Roboto Slab" w:eastAsia="Times New Roman" w:hAnsi="Roboto Slab" w:cs="Roboto Slab"/>
            <w:color w:val="404040"/>
            <w:kern w:val="0"/>
            <w:u w:val="single"/>
            <w14:ligatures w14:val="none"/>
          </w:rPr>
          <w:t>here is one of their stories</w:t>
        </w:r>
      </w:hyperlink>
      <w:r w:rsidRPr="00577BD0">
        <w:rPr>
          <w:rFonts w:ascii="Roboto Slab" w:eastAsia="Times New Roman" w:hAnsi="Roboto Slab" w:cs="Roboto Slab"/>
          <w:color w:val="404040"/>
          <w:kern w:val="0"/>
          <w14:ligatures w14:val="none"/>
        </w:rPr>
        <w:t xml:space="preserve">). Importantly, they are also exposed to normal masculinizing hormones in utero. According to the socialization hypothesis, these males should have difficulty psychologically embodying manhood, but they don’t. The </w:t>
      </w:r>
      <w:proofErr w:type="spellStart"/>
      <w:r w:rsidRPr="00577BD0">
        <w:rPr>
          <w:rFonts w:ascii="Roboto Slab" w:eastAsia="Times New Roman" w:hAnsi="Roboto Slab" w:cs="Roboto Slab"/>
          <w:color w:val="404040"/>
          <w:kern w:val="0"/>
          <w14:ligatures w14:val="none"/>
        </w:rPr>
        <w:t>Guevodoces</w:t>
      </w:r>
      <w:proofErr w:type="spellEnd"/>
      <w:r w:rsidRPr="00577BD0">
        <w:rPr>
          <w:rFonts w:ascii="Roboto Slab" w:eastAsia="Times New Roman" w:hAnsi="Roboto Slab" w:cs="Roboto Slab"/>
          <w:color w:val="404040"/>
          <w:kern w:val="0"/>
          <w14:ligatures w14:val="none"/>
        </w:rPr>
        <w:t xml:space="preserve"> almost invariably grow up to be heterosexual men.</w:t>
      </w:r>
    </w:p>
    <w:tbl>
      <w:tblPr>
        <w:tblW w:w="5000" w:type="pct"/>
        <w:tblCellSpacing w:w="0" w:type="dxa"/>
        <w:tblCellMar>
          <w:left w:w="0" w:type="dxa"/>
          <w:right w:w="0" w:type="dxa"/>
        </w:tblCellMar>
        <w:tblLook w:val="04A0" w:firstRow="1" w:lastRow="0" w:firstColumn="1" w:lastColumn="0" w:noHBand="0" w:noVBand="1"/>
      </w:tblPr>
      <w:tblGrid>
        <w:gridCol w:w="60"/>
        <w:gridCol w:w="9240"/>
        <w:gridCol w:w="60"/>
      </w:tblGrid>
      <w:tr w:rsidR="00577BD0" w:rsidRPr="00577BD0" w:rsidTr="00577BD0">
        <w:trPr>
          <w:tblCellSpacing w:w="0" w:type="dxa"/>
        </w:trPr>
        <w:tc>
          <w:tcPr>
            <w:tcW w:w="0" w:type="auto"/>
            <w:vAlign w:val="center"/>
            <w:hideMark/>
          </w:tcPr>
          <w:p w:rsidR="00577BD0" w:rsidRPr="00577BD0" w:rsidRDefault="00577BD0" w:rsidP="00577BD0">
            <w:pPr>
              <w:rPr>
                <w:rFonts w:ascii="Roboto Slab" w:eastAsia="Times New Roman" w:hAnsi="Roboto Slab" w:cs="Roboto Slab"/>
                <w:color w:val="404040"/>
                <w:kern w:val="0"/>
                <w14:ligatures w14:val="none"/>
              </w:rPr>
            </w:pPr>
          </w:p>
        </w:tc>
        <w:tc>
          <w:tcPr>
            <w:tcW w:w="14280" w:type="dxa"/>
            <w:vAlign w:val="center"/>
            <w:hideMark/>
          </w:tcPr>
          <w:p w:rsidR="00577BD0" w:rsidRPr="00577BD0" w:rsidRDefault="00577BD0" w:rsidP="00577BD0">
            <w:pPr>
              <w:jc w:val="center"/>
              <w:rPr>
                <w:rFonts w:eastAsia="Times New Roman"/>
                <w:kern w:val="0"/>
                <w14:ligatures w14:val="none"/>
              </w:rPr>
            </w:pPr>
            <w:r w:rsidRPr="00577BD0">
              <w:rPr>
                <w:rFonts w:eastAsia="Times New Roman"/>
                <w:noProof/>
                <w:color w:val="0000FF"/>
                <w:kern w:val="0"/>
                <w:bdr w:val="none" w:sz="0" w:space="0" w:color="auto" w:frame="1"/>
                <w14:ligatures w14:val="none"/>
              </w:rPr>
              <w:drawing>
                <wp:inline distT="0" distB="0" distL="0" distR="0">
                  <wp:extent cx="5943600" cy="3399155"/>
                  <wp:effectExtent l="0" t="0" r="0" b="4445"/>
                  <wp:docPr id="407071720" name="Picture 3">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tc>
        <w:tc>
          <w:tcPr>
            <w:tcW w:w="0" w:type="auto"/>
            <w:vAlign w:val="center"/>
            <w:hideMark/>
          </w:tcPr>
          <w:p w:rsidR="00577BD0" w:rsidRPr="00577BD0" w:rsidRDefault="00577BD0" w:rsidP="00577BD0">
            <w:pPr>
              <w:jc w:val="center"/>
              <w:rPr>
                <w:rFonts w:eastAsia="Times New Roman"/>
                <w:kern w:val="0"/>
                <w14:ligatures w14:val="none"/>
              </w:rPr>
            </w:pPr>
          </w:p>
        </w:tc>
      </w:tr>
    </w:tbl>
    <w:p w:rsidR="00577BD0" w:rsidRPr="00577BD0" w:rsidRDefault="00577BD0" w:rsidP="00577BD0">
      <w:pPr>
        <w:spacing w:line="390" w:lineRule="atLeast"/>
        <w:rPr>
          <w:rFonts w:ascii="Roboto Slab" w:eastAsia="Times New Roman" w:hAnsi="Roboto Slab" w:cs="Roboto Slab"/>
          <w:color w:val="000000"/>
          <w:kern w:val="0"/>
          <w14:ligatures w14:val="none"/>
        </w:rPr>
      </w:pPr>
      <w:r w:rsidRPr="00577BD0">
        <w:rPr>
          <w:rFonts w:ascii="Roboto Slab" w:eastAsia="Times New Roman" w:hAnsi="Roboto Slab" w:cs="Roboto Slab"/>
          <w:color w:val="000000"/>
          <w:kern w:val="0"/>
          <w14:ligatures w14:val="none"/>
        </w:rPr>
        <w:t>Jonny, </w:t>
      </w:r>
      <w:hyperlink r:id="rId40" w:history="1">
        <w:r w:rsidRPr="00577BD0">
          <w:rPr>
            <w:rFonts w:ascii="Roboto Slab" w:eastAsia="Times New Roman" w:hAnsi="Roboto Slab" w:cs="Roboto Slab"/>
            <w:color w:val="0000FF"/>
            <w:kern w:val="0"/>
            <w:u w:val="single"/>
            <w14:ligatures w14:val="none"/>
          </w:rPr>
          <w:t>a Dominican man who was raised as a girl</w:t>
        </w:r>
      </w:hyperlink>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Another example of a mismatch between hormonal influence and socialization is seen in </w:t>
      </w:r>
      <w:hyperlink r:id="rId41" w:history="1">
        <w:r w:rsidRPr="00577BD0">
          <w:rPr>
            <w:rFonts w:ascii="Roboto Slab" w:eastAsia="Times New Roman" w:hAnsi="Roboto Slab" w:cs="Roboto Slab"/>
            <w:color w:val="404040"/>
            <w:kern w:val="0"/>
            <w:u w:val="single"/>
            <w14:ligatures w14:val="none"/>
          </w:rPr>
          <w:t>congenital adrenal hyperplasia</w:t>
        </w:r>
      </w:hyperlink>
      <w:r w:rsidRPr="00577BD0">
        <w:rPr>
          <w:rFonts w:ascii="Roboto Slab" w:eastAsia="Times New Roman" w:hAnsi="Roboto Slab" w:cs="Roboto Slab"/>
          <w:color w:val="404040"/>
          <w:kern w:val="0"/>
          <w14:ligatures w14:val="none"/>
        </w:rPr>
        <w:t> (CAH). Females with CAH are exposed to increased prenatal androgens, which are masculinizing hormones. CAH girls exhibit more masculine interests and better (more masculine) spatial ability than unaffected women. There are even </w:t>
      </w:r>
      <w:hyperlink r:id="rId42" w:history="1">
        <w:r w:rsidRPr="00577BD0">
          <w:rPr>
            <w:rFonts w:ascii="Roboto Slab" w:eastAsia="Times New Roman" w:hAnsi="Roboto Slab" w:cs="Roboto Slab"/>
            <w:color w:val="404040"/>
            <w:kern w:val="0"/>
            <w:u w:val="single"/>
            <w14:ligatures w14:val="none"/>
          </w:rPr>
          <w:t>studies</w:t>
        </w:r>
      </w:hyperlink>
      <w:r w:rsidR="00F02778">
        <w:rPr>
          <w:rFonts w:ascii="Roboto Slab" w:eastAsia="Times New Roman" w:hAnsi="Roboto Slab" w:cs="Roboto Slab"/>
          <w:color w:val="404040"/>
          <w:kern w:val="0"/>
          <w14:ligatures w14:val="none"/>
        </w:rPr>
        <w:t xml:space="preserve"> </w:t>
      </w:r>
      <w:r w:rsidRPr="00577BD0">
        <w:rPr>
          <w:rFonts w:ascii="Roboto Slab" w:eastAsia="Times New Roman" w:hAnsi="Roboto Slab" w:cs="Roboto Slab"/>
          <w:color w:val="404040"/>
          <w:kern w:val="0"/>
          <w14:ligatures w14:val="none"/>
        </w:rPr>
        <w:t>comparing CAH girls to their unaffected sisters, providing a clever way to control for family upbringing. </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Cordelia Fine attempts to explain the masculinization of CAH women by </w:t>
      </w:r>
      <w:hyperlink r:id="rId43" w:history="1">
        <w:r w:rsidRPr="00577BD0">
          <w:rPr>
            <w:rFonts w:ascii="Roboto Slab" w:eastAsia="Times New Roman" w:hAnsi="Roboto Slab" w:cs="Roboto Slab"/>
            <w:color w:val="404040"/>
            <w:kern w:val="0"/>
            <w:u w:val="single"/>
            <w14:ligatures w14:val="none"/>
          </w:rPr>
          <w:t>saying that</w:t>
        </w:r>
      </w:hyperlink>
      <w:r w:rsidRPr="00577BD0">
        <w:rPr>
          <w:rFonts w:ascii="Roboto Slab" w:eastAsia="Times New Roman" w:hAnsi="Roboto Slab" w:cs="Roboto Slab"/>
          <w:color w:val="404040"/>
          <w:kern w:val="0"/>
          <w14:ligatures w14:val="none"/>
        </w:rPr>
        <w:t xml:space="preserve"> their masculinized appearance, genitals, and the “priming of expectations of masculinity in clinicians, parents, and the girls and women themselves” might contribute to this phenomenon. While </w:t>
      </w:r>
      <w:proofErr w:type="gramStart"/>
      <w:r w:rsidRPr="00577BD0">
        <w:rPr>
          <w:rFonts w:ascii="Roboto Slab" w:eastAsia="Times New Roman" w:hAnsi="Roboto Slab" w:cs="Roboto Slab"/>
          <w:color w:val="404040"/>
          <w:kern w:val="0"/>
          <w14:ligatures w14:val="none"/>
        </w:rPr>
        <w:t>Fine</w:t>
      </w:r>
      <w:proofErr w:type="gramEnd"/>
      <w:r w:rsidRPr="00577BD0">
        <w:rPr>
          <w:rFonts w:ascii="Roboto Slab" w:eastAsia="Times New Roman" w:hAnsi="Roboto Slab" w:cs="Roboto Slab"/>
          <w:color w:val="404040"/>
          <w:kern w:val="0"/>
          <w14:ligatures w14:val="none"/>
        </w:rPr>
        <w:t xml:space="preserve"> deserves credit for even bringing up CAH women, this seemed like another instance where proponents of the strong socialization view come up with a post-hoc justification for the data they see rather than acknowledging it as evidence against their hypothesis. So far, all natural experiments involving a mismatch between socialization and prenatal hormone exposure lean towards supporting the strong biology view.</w:t>
      </w:r>
    </w:p>
    <w:p w:rsidR="00577BD0" w:rsidRPr="00577BD0" w:rsidRDefault="00000000" w:rsidP="00577BD0">
      <w:pPr>
        <w:spacing w:after="300" w:line="390" w:lineRule="atLeast"/>
        <w:rPr>
          <w:rFonts w:ascii="Roboto Slab" w:eastAsia="Times New Roman" w:hAnsi="Roboto Slab" w:cs="Roboto Slab"/>
          <w:color w:val="404040"/>
          <w:kern w:val="0"/>
          <w14:ligatures w14:val="none"/>
        </w:rPr>
      </w:pPr>
      <w:hyperlink r:id="rId44" w:history="1">
        <w:r w:rsidR="00577BD0" w:rsidRPr="00577BD0">
          <w:rPr>
            <w:rFonts w:ascii="Roboto Slab" w:eastAsia="Times New Roman" w:hAnsi="Roboto Slab" w:cs="Roboto Slab"/>
            <w:color w:val="404040"/>
            <w:kern w:val="0"/>
            <w:u w:val="single"/>
            <w14:ligatures w14:val="none"/>
          </w:rPr>
          <w:t>In his talk</w:t>
        </w:r>
      </w:hyperlink>
      <w:r w:rsidR="00577BD0" w:rsidRPr="00577BD0">
        <w:rPr>
          <w:rFonts w:ascii="Roboto Slab" w:eastAsia="Times New Roman" w:hAnsi="Roboto Slab" w:cs="Roboto Slab"/>
          <w:color w:val="404040"/>
          <w:kern w:val="0"/>
          <w14:ligatures w14:val="none"/>
        </w:rPr>
        <w:t>, David Puts introduced another condition bolstering the strong biology view: Idiopathic Hypogonadotropic Hypogonadism (IHH), which also decouples socialization and biology. Males with IHH are exposed to less prenatal androgens, but the condition remains </w:t>
      </w:r>
      <w:hyperlink r:id="rId45" w:history="1">
        <w:r w:rsidR="00577BD0" w:rsidRPr="00577BD0">
          <w:rPr>
            <w:rFonts w:ascii="Roboto Slab" w:eastAsia="Times New Roman" w:hAnsi="Roboto Slab" w:cs="Roboto Slab"/>
            <w:color w:val="404040"/>
            <w:kern w:val="0"/>
            <w:u w:val="single"/>
            <w14:ligatures w14:val="none"/>
          </w:rPr>
          <w:t>undiagnosed</w:t>
        </w:r>
      </w:hyperlink>
      <w:r w:rsidR="00577BD0" w:rsidRPr="00577BD0">
        <w:rPr>
          <w:rFonts w:ascii="Roboto Slab" w:eastAsia="Times New Roman" w:hAnsi="Roboto Slab" w:cs="Roboto Slab"/>
          <w:color w:val="404040"/>
          <w:kern w:val="0"/>
          <w14:ligatures w14:val="none"/>
        </w:rPr>
        <w:t> until puberty. This means there is no opportunity for doctors or parents to treat them differently or socialize them less like boys based on a diagnosis. Supporting the role of prenatal androgens (strong biology), males with IHH are more likely to be bisexual or </w:t>
      </w:r>
      <w:hyperlink r:id="rId46" w:history="1">
        <w:r w:rsidR="00577BD0" w:rsidRPr="00577BD0">
          <w:rPr>
            <w:rFonts w:ascii="Roboto Slab" w:eastAsia="Times New Roman" w:hAnsi="Roboto Slab" w:cs="Roboto Slab"/>
            <w:color w:val="404040"/>
            <w:kern w:val="0"/>
            <w:u w:val="single"/>
            <w14:ligatures w14:val="none"/>
          </w:rPr>
          <w:t>attracted to other men</w:t>
        </w:r>
      </w:hyperlink>
      <w:r w:rsidR="00577BD0" w:rsidRPr="00577BD0">
        <w:rPr>
          <w:rFonts w:ascii="Roboto Slab" w:eastAsia="Times New Roman" w:hAnsi="Roboto Slab" w:cs="Roboto Slab"/>
          <w:color w:val="404040"/>
          <w:kern w:val="0"/>
          <w14:ligatures w14:val="none"/>
        </w:rPr>
        <w:t>. They also exhibit more </w:t>
      </w:r>
      <w:hyperlink r:id="rId47" w:history="1">
        <w:r w:rsidR="00577BD0" w:rsidRPr="00577BD0">
          <w:rPr>
            <w:rFonts w:ascii="Roboto Slab" w:eastAsia="Times New Roman" w:hAnsi="Roboto Slab" w:cs="Roboto Slab"/>
            <w:color w:val="404040"/>
            <w:kern w:val="0"/>
            <w:u w:val="single"/>
            <w14:ligatures w14:val="none"/>
          </w:rPr>
          <w:t>gender nonconformity</w:t>
        </w:r>
      </w:hyperlink>
      <w:r w:rsidR="00577BD0" w:rsidRPr="00577BD0">
        <w:rPr>
          <w:rFonts w:ascii="Roboto Slab" w:eastAsia="Times New Roman" w:hAnsi="Roboto Slab" w:cs="Roboto Slab"/>
          <w:color w:val="404040"/>
          <w:kern w:val="0"/>
          <w14:ligatures w14:val="none"/>
        </w:rPr>
        <w:t> (</w:t>
      </w:r>
      <w:hyperlink r:id="rId48" w:history="1">
        <w:r w:rsidR="00577BD0" w:rsidRPr="00577BD0">
          <w:rPr>
            <w:rFonts w:ascii="Roboto Slab" w:eastAsia="Times New Roman" w:hAnsi="Roboto Slab" w:cs="Roboto Slab"/>
            <w:color w:val="404040"/>
            <w:kern w:val="0"/>
            <w:u w:val="single"/>
            <w14:ligatures w14:val="none"/>
          </w:rPr>
          <w:t>see paper</w:t>
        </w:r>
      </w:hyperlink>
      <w:r w:rsidR="00577BD0" w:rsidRPr="00577BD0">
        <w:rPr>
          <w:rFonts w:ascii="Roboto Slab" w:eastAsia="Times New Roman" w:hAnsi="Roboto Slab" w:cs="Roboto Slab"/>
          <w:color w:val="404040"/>
          <w:kern w:val="0"/>
          <w14:ligatures w14:val="none"/>
        </w:rPr>
        <w:t>). IHH males report a higher likelihood of playing with girls, enjoying feminine toys and games, and identifying more with feminine careers and roles. </w:t>
      </w:r>
      <w:hyperlink r:id="rId49" w:history="1">
        <w:r w:rsidR="00577BD0" w:rsidRPr="00577BD0">
          <w:rPr>
            <w:rFonts w:ascii="Roboto Slab" w:eastAsia="Times New Roman" w:hAnsi="Roboto Slab" w:cs="Roboto Slab"/>
            <w:color w:val="404040"/>
            <w:kern w:val="0"/>
            <w:u w:val="single"/>
            <w14:ligatures w14:val="none"/>
          </w:rPr>
          <w:t>Here is Fine responding to Puts’ talk</w:t>
        </w:r>
      </w:hyperlink>
      <w:r w:rsidR="00577BD0" w:rsidRPr="00577BD0">
        <w:rPr>
          <w:rFonts w:ascii="Roboto Slab" w:eastAsia="Times New Roman" w:hAnsi="Roboto Slab" w:cs="Roboto Slab"/>
          <w:color w:val="404040"/>
          <w:kern w:val="0"/>
          <w14:ligatures w14:val="none"/>
        </w:rPr>
        <w:t>.</w:t>
      </w:r>
    </w:p>
    <w:p w:rsidR="00577BD0" w:rsidRPr="00577BD0" w:rsidRDefault="00577BD0" w:rsidP="00577BD0">
      <w:pPr>
        <w:spacing w:before="240" w:after="150" w:line="278" w:lineRule="atLeast"/>
        <w:outlineLvl w:val="2"/>
        <w:rPr>
          <w:rFonts w:ascii="Segoe UI" w:eastAsia="Times New Roman" w:hAnsi="Segoe UI" w:cs="Segoe UI"/>
          <w:b/>
          <w:bCs/>
          <w:color w:val="404040"/>
          <w:kern w:val="0"/>
          <w:sz w:val="33"/>
          <w:szCs w:val="33"/>
          <w14:ligatures w14:val="none"/>
        </w:rPr>
      </w:pPr>
      <w:r w:rsidRPr="00577BD0">
        <w:rPr>
          <w:rFonts w:ascii="Segoe UI" w:eastAsia="Times New Roman" w:hAnsi="Segoe UI" w:cs="Segoe UI"/>
          <w:b/>
          <w:bCs/>
          <w:color w:val="404040"/>
          <w:kern w:val="0"/>
          <w:sz w:val="33"/>
          <w:szCs w:val="33"/>
          <w14:ligatures w14:val="none"/>
        </w:rPr>
        <w:t>Sex and the Brain</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Four out of 16 talks during the weekend were about the differences (or lack thereof) between male and female brains. This garners significant attention due to a widespread intuition people have that structural differences between men and women’s brains must signify something innate. However, in practice, structural scans of people’s brains like </w:t>
      </w:r>
      <w:hyperlink r:id="rId50" w:history="1">
        <w:r w:rsidRPr="00577BD0">
          <w:rPr>
            <w:rFonts w:ascii="Roboto Slab" w:eastAsia="Times New Roman" w:hAnsi="Roboto Slab" w:cs="Roboto Slab"/>
            <w:color w:val="404040"/>
            <w:kern w:val="0"/>
            <w:u w:val="single"/>
            <w14:ligatures w14:val="none"/>
          </w:rPr>
          <w:t>MRI</w:t>
        </w:r>
      </w:hyperlink>
      <w:r w:rsidRPr="00577BD0">
        <w:rPr>
          <w:rFonts w:ascii="Roboto Slab" w:eastAsia="Times New Roman" w:hAnsi="Roboto Slab" w:cs="Roboto Slab"/>
          <w:color w:val="404040"/>
          <w:kern w:val="0"/>
          <w14:ligatures w14:val="none"/>
        </w:rPr>
        <w:t>s </w:t>
      </w:r>
      <w:hyperlink r:id="rId51" w:history="1">
        <w:r w:rsidRPr="00577BD0">
          <w:rPr>
            <w:rFonts w:ascii="Roboto Slab" w:eastAsia="Times New Roman" w:hAnsi="Roboto Slab" w:cs="Roboto Slab"/>
            <w:color w:val="404040"/>
            <w:kern w:val="0"/>
            <w:u w:val="single"/>
            <w14:ligatures w14:val="none"/>
          </w:rPr>
          <w:t>can’t tell you much</w:t>
        </w:r>
      </w:hyperlink>
      <w:r w:rsidRPr="00577BD0">
        <w:rPr>
          <w:rFonts w:ascii="Roboto Slab" w:eastAsia="Times New Roman" w:hAnsi="Roboto Slab" w:cs="Roboto Slab"/>
          <w:color w:val="404040"/>
          <w:kern w:val="0"/>
          <w14:ligatures w14:val="none"/>
        </w:rPr>
        <w:t>. For example, just looking at structural brain imaging differentiate between a childless female engineer, a woman who killed her husband, and a suburban mom with 6 kids. This doesn’t imply that no differences exist among these individuals; rather, it highlights the limited resolution of brain scans in revealing such distinctions.</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The regular refrain of “</w:t>
      </w:r>
      <w:proofErr w:type="spellStart"/>
      <w:r w:rsidRPr="00577BD0">
        <w:rPr>
          <w:rFonts w:ascii="Roboto Slab" w:eastAsia="Times New Roman" w:hAnsi="Roboto Slab" w:cs="Roboto Slab"/>
          <w:color w:val="404040"/>
          <w:kern w:val="0"/>
          <w14:ligatures w14:val="none"/>
        </w:rPr>
        <w:fldChar w:fldCharType="begin"/>
      </w:r>
      <w:r w:rsidRPr="00577BD0">
        <w:rPr>
          <w:rFonts w:ascii="Roboto Slab" w:eastAsia="Times New Roman" w:hAnsi="Roboto Slab" w:cs="Roboto Slab"/>
          <w:color w:val="404040"/>
          <w:kern w:val="0"/>
          <w14:ligatures w14:val="none"/>
        </w:rPr>
        <w:instrText>HYPERLINK "https://substack.com/redirect/62c42c4d-df20-4cc3-8131-acaa1b9faa19?j=eyJ1IjoiMW1taDJpIn0.ua5PFOmeMW2ZSDRDWCrhErrb5LZ3HGaeZnLUnXG7mXA"</w:instrText>
      </w:r>
      <w:r w:rsidRPr="00577BD0">
        <w:rPr>
          <w:rFonts w:ascii="Roboto Slab" w:eastAsia="Times New Roman" w:hAnsi="Roboto Slab" w:cs="Roboto Slab"/>
          <w:color w:val="404040"/>
          <w:kern w:val="0"/>
          <w14:ligatures w14:val="none"/>
        </w:rPr>
      </w:r>
      <w:r w:rsidRPr="00577BD0">
        <w:rPr>
          <w:rFonts w:ascii="Roboto Slab" w:eastAsia="Times New Roman" w:hAnsi="Roboto Slab" w:cs="Roboto Slab"/>
          <w:color w:val="404040"/>
          <w:kern w:val="0"/>
          <w14:ligatures w14:val="none"/>
        </w:rPr>
        <w:fldChar w:fldCharType="separate"/>
      </w:r>
      <w:r w:rsidRPr="00577BD0">
        <w:rPr>
          <w:rFonts w:ascii="Roboto Slab" w:eastAsia="Times New Roman" w:hAnsi="Roboto Slab" w:cs="Roboto Slab"/>
          <w:color w:val="404040"/>
          <w:kern w:val="0"/>
          <w:u w:val="single"/>
          <w14:ligatures w14:val="none"/>
        </w:rPr>
        <w:t>neurofeminists</w:t>
      </w:r>
      <w:proofErr w:type="spellEnd"/>
      <w:r w:rsidRPr="00577BD0">
        <w:rPr>
          <w:rFonts w:ascii="Roboto Slab" w:eastAsia="Times New Roman" w:hAnsi="Roboto Slab" w:cs="Roboto Slab"/>
          <w:color w:val="404040"/>
          <w:kern w:val="0"/>
          <w14:ligatures w14:val="none"/>
        </w:rPr>
        <w:fldChar w:fldCharType="end"/>
      </w:r>
      <w:r w:rsidRPr="00577BD0">
        <w:rPr>
          <w:rFonts w:ascii="Roboto Slab" w:eastAsia="Times New Roman" w:hAnsi="Roboto Slab" w:cs="Roboto Slab"/>
          <w:color w:val="404040"/>
          <w:kern w:val="0"/>
          <w14:ligatures w14:val="none"/>
        </w:rPr>
        <w:t>,” like Lise Eliot, is that there is no </w:t>
      </w:r>
      <w:r w:rsidRPr="00577BD0">
        <w:rPr>
          <w:rFonts w:ascii="Roboto Slab" w:eastAsia="Times New Roman" w:hAnsi="Roboto Slab" w:cs="Roboto Slab"/>
          <w:i/>
          <w:iCs/>
          <w:color w:val="404040"/>
          <w:kern w:val="0"/>
          <w14:ligatures w14:val="none"/>
        </w:rPr>
        <w:t>single</w:t>
      </w:r>
      <w:r w:rsidR="00F02778">
        <w:rPr>
          <w:rFonts w:ascii="Roboto Slab" w:eastAsia="Times New Roman" w:hAnsi="Roboto Slab" w:cs="Roboto Slab"/>
          <w:i/>
          <w:iCs/>
          <w:color w:val="404040"/>
          <w:kern w:val="0"/>
          <w14:ligatures w14:val="none"/>
        </w:rPr>
        <w:t xml:space="preserve"> </w:t>
      </w:r>
      <w:r w:rsidRPr="00577BD0">
        <w:rPr>
          <w:rFonts w:ascii="Roboto Slab" w:eastAsia="Times New Roman" w:hAnsi="Roboto Slab" w:cs="Roboto Slab"/>
          <w:color w:val="404040"/>
          <w:kern w:val="0"/>
          <w14:ligatures w14:val="none"/>
        </w:rPr>
        <w:t>brain region that can </w:t>
      </w:r>
      <w:hyperlink r:id="rId52" w:history="1">
        <w:r w:rsidRPr="00577BD0">
          <w:rPr>
            <w:rFonts w:ascii="Roboto Slab" w:eastAsia="Times New Roman" w:hAnsi="Roboto Slab" w:cs="Roboto Slab"/>
            <w:color w:val="404040"/>
            <w:kern w:val="0"/>
            <w:u w:val="single"/>
            <w14:ligatures w14:val="none"/>
          </w:rPr>
          <w:t>discriminate</w:t>
        </w:r>
      </w:hyperlink>
      <w:r w:rsidRPr="00577BD0">
        <w:rPr>
          <w:rFonts w:ascii="Roboto Slab" w:eastAsia="Times New Roman" w:hAnsi="Roboto Slab" w:cs="Roboto Slab"/>
          <w:color w:val="404040"/>
          <w:kern w:val="0"/>
          <w14:ligatures w14:val="none"/>
        </w:rPr>
        <w:t> a male brain from a female brain. This is a slippery debate tactic because a computer algorithm can predict a person’s sex from a brain scan with </w:t>
      </w:r>
      <w:hyperlink r:id="rId53" w:history="1">
        <w:r w:rsidRPr="00577BD0">
          <w:rPr>
            <w:rFonts w:ascii="Roboto Slab" w:eastAsia="Times New Roman" w:hAnsi="Roboto Slab" w:cs="Roboto Slab"/>
            <w:color w:val="404040"/>
            <w:kern w:val="0"/>
            <w:u w:val="single"/>
            <w14:ligatures w14:val="none"/>
          </w:rPr>
          <w:t>93 percent accuracy</w:t>
        </w:r>
      </w:hyperlink>
      <w:r w:rsidRPr="00577BD0">
        <w:rPr>
          <w:rFonts w:ascii="Roboto Slab" w:eastAsia="Times New Roman" w:hAnsi="Roboto Slab" w:cs="Roboto Slab"/>
          <w:color w:val="404040"/>
          <w:kern w:val="0"/>
          <w14:ligatures w14:val="none"/>
        </w:rPr>
        <w:t>, and brain size is one of the main ways you can distinguish male and female brains (accordingly, classification accuracy drops to 60-70 percent if brain size is controlled for).</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One of the most contentious issues in sex difference research is the difference in brain size, with studies indicating that men’s brains are </w:t>
      </w:r>
      <w:hyperlink r:id="rId54" w:history="1">
        <w:r w:rsidRPr="00577BD0">
          <w:rPr>
            <w:rFonts w:ascii="Roboto Slab" w:eastAsia="Times New Roman" w:hAnsi="Roboto Slab" w:cs="Roboto Slab"/>
            <w:color w:val="404040"/>
            <w:kern w:val="0"/>
            <w:u w:val="single"/>
            <w14:ligatures w14:val="none"/>
          </w:rPr>
          <w:t>11 percent larger</w:t>
        </w:r>
      </w:hyperlink>
      <w:r w:rsidRPr="00577BD0">
        <w:rPr>
          <w:rFonts w:ascii="Roboto Slab" w:eastAsia="Times New Roman" w:hAnsi="Roboto Slab" w:cs="Roboto Slab"/>
          <w:color w:val="404040"/>
          <w:kern w:val="0"/>
          <w14:ligatures w14:val="none"/>
        </w:rPr>
        <w:t xml:space="preserve"> than women’s. </w:t>
      </w:r>
      <w:proofErr w:type="spellStart"/>
      <w:r w:rsidRPr="00577BD0">
        <w:rPr>
          <w:rFonts w:ascii="Roboto Slab" w:eastAsia="Times New Roman" w:hAnsi="Roboto Slab" w:cs="Roboto Slab"/>
          <w:color w:val="404040"/>
          <w:kern w:val="0"/>
          <w14:ligatures w14:val="none"/>
        </w:rPr>
        <w:t>Neurofeminists</w:t>
      </w:r>
      <w:proofErr w:type="spellEnd"/>
      <w:r w:rsidRPr="00577BD0">
        <w:rPr>
          <w:rFonts w:ascii="Roboto Slab" w:eastAsia="Times New Roman" w:hAnsi="Roboto Slab" w:cs="Roboto Slab"/>
          <w:color w:val="404040"/>
          <w:kern w:val="0"/>
          <w14:ligatures w14:val="none"/>
        </w:rPr>
        <w:t xml:space="preserve"> tend to downplay this difference, claiming that it is </w:t>
      </w:r>
      <w:r w:rsidRPr="00577BD0">
        <w:rPr>
          <w:rFonts w:ascii="Roboto Slab" w:eastAsia="Times New Roman" w:hAnsi="Roboto Slab" w:cs="Roboto Slab"/>
          <w:color w:val="404040"/>
          <w:kern w:val="0"/>
          <w14:ligatures w14:val="none"/>
        </w:rPr>
        <w:lastRenderedPageBreak/>
        <w:t>merely a result of men’s larger body size and should therefore be disregarded. However, in Marco del Giudice’s </w:t>
      </w:r>
      <w:hyperlink r:id="rId55" w:history="1">
        <w:r w:rsidRPr="00577BD0">
          <w:rPr>
            <w:rFonts w:ascii="Roboto Slab" w:eastAsia="Times New Roman" w:hAnsi="Roboto Slab" w:cs="Roboto Slab"/>
            <w:color w:val="404040"/>
            <w:kern w:val="0"/>
            <w:u w:val="single"/>
            <w14:ligatures w14:val="none"/>
          </w:rPr>
          <w:t>talk</w:t>
        </w:r>
      </w:hyperlink>
      <w:r w:rsidRPr="00577BD0">
        <w:rPr>
          <w:rFonts w:ascii="Roboto Slab" w:eastAsia="Times New Roman" w:hAnsi="Roboto Slab" w:cs="Roboto Slab"/>
          <w:color w:val="404040"/>
          <w:kern w:val="0"/>
          <w14:ligatures w14:val="none"/>
        </w:rPr>
        <w:t> he outlined some intriguing implications of this size difference, including, most contentiously, that men have higher IQ than women.</w:t>
      </w:r>
    </w:p>
    <w:p w:rsidR="00577BD0" w:rsidRPr="00577BD0" w:rsidRDefault="00256DFC" w:rsidP="00577BD0">
      <w:pPr>
        <w:spacing w:after="300" w:line="390" w:lineRule="atLeast"/>
        <w:rPr>
          <w:rFonts w:ascii="Roboto Slab" w:eastAsia="Times New Roman" w:hAnsi="Roboto Slab" w:cs="Roboto Slab"/>
          <w:color w:val="404040"/>
          <w:kern w:val="0"/>
          <w14:ligatures w14:val="none"/>
        </w:rPr>
      </w:pPr>
      <w:r>
        <w:rPr>
          <w:rFonts w:ascii="Roboto Slab" w:eastAsia="Times New Roman" w:hAnsi="Roboto Slab" w:cs="Roboto Slab"/>
          <w:color w:val="404040"/>
          <w:kern w:val="0"/>
          <w14:ligatures w14:val="none"/>
        </w:rPr>
        <w:t>D</w:t>
      </w:r>
      <w:r w:rsidR="00577BD0" w:rsidRPr="00577BD0">
        <w:rPr>
          <w:rFonts w:ascii="Roboto Slab" w:eastAsia="Times New Roman" w:hAnsi="Roboto Slab" w:cs="Roboto Slab"/>
          <w:color w:val="404040"/>
          <w:kern w:val="0"/>
          <w14:ligatures w14:val="none"/>
        </w:rPr>
        <w:t>el Giudice advanced a new hypothesis about why men have larger brains: risk-taking behavior. Men tend to engage in more </w:t>
      </w:r>
      <w:hyperlink r:id="rId56" w:history="1">
        <w:r w:rsidR="00577BD0" w:rsidRPr="00577BD0">
          <w:rPr>
            <w:rFonts w:ascii="Roboto Slab" w:eastAsia="Times New Roman" w:hAnsi="Roboto Slab" w:cs="Roboto Slab"/>
            <w:color w:val="404040"/>
            <w:kern w:val="0"/>
            <w:u w:val="single"/>
            <w14:ligatures w14:val="none"/>
          </w:rPr>
          <w:t>heroic</w:t>
        </w:r>
      </w:hyperlink>
      <w:r w:rsidR="00577BD0" w:rsidRPr="00577BD0">
        <w:rPr>
          <w:rFonts w:ascii="Roboto Slab" w:eastAsia="Times New Roman" w:hAnsi="Roboto Slab" w:cs="Roboto Slab"/>
          <w:color w:val="404040"/>
          <w:kern w:val="0"/>
          <w14:ligatures w14:val="none"/>
        </w:rPr>
        <w:t xml:space="preserve"> and aggressive activities, including big game hunting, risk-taking, and physical altercations. These activities, which increase the risk of brain injury, have been a part of men’s evolutionary history. Impaired cognitive function due to brain injury is maladaptive. To maintain cognitive function after a potential injury, men may have evolved larger brains as a protective adaptation. Comparing men’s and women’s physical traits (as outlined in the table below), men appear to possess several characteristics enhancing their resilience to physical injury. </w:t>
      </w:r>
      <w:r>
        <w:rPr>
          <w:rFonts w:ascii="Roboto Slab" w:eastAsia="Times New Roman" w:hAnsi="Roboto Slab" w:cs="Roboto Slab"/>
          <w:color w:val="404040"/>
          <w:kern w:val="0"/>
          <w14:ligatures w14:val="none"/>
        </w:rPr>
        <w:t>D</w:t>
      </w:r>
      <w:r w:rsidR="00577BD0" w:rsidRPr="00577BD0">
        <w:rPr>
          <w:rFonts w:ascii="Roboto Slab" w:eastAsia="Times New Roman" w:hAnsi="Roboto Slab" w:cs="Roboto Slab"/>
          <w:color w:val="404040"/>
          <w:kern w:val="0"/>
          <w14:ligatures w14:val="none"/>
        </w:rPr>
        <w:t>el Giudice suggests that, like other adaptations, increased brain volume in men compensates for their heightened aggression and risk-taking. Supporting this hypothesis, evidence shows that men generally have a better recovery from traumatic brain injuries and a lower risk and progression rate of Alzheimer’s disease compared to women.</w:t>
      </w:r>
    </w:p>
    <w:tbl>
      <w:tblPr>
        <w:tblW w:w="5000" w:type="pct"/>
        <w:tblCellSpacing w:w="0" w:type="dxa"/>
        <w:tblCellMar>
          <w:left w:w="0" w:type="dxa"/>
          <w:right w:w="0" w:type="dxa"/>
        </w:tblCellMar>
        <w:tblLook w:val="04A0" w:firstRow="1" w:lastRow="0" w:firstColumn="1" w:lastColumn="0" w:noHBand="0" w:noVBand="1"/>
      </w:tblPr>
      <w:tblGrid>
        <w:gridCol w:w="60"/>
        <w:gridCol w:w="9240"/>
        <w:gridCol w:w="60"/>
      </w:tblGrid>
      <w:tr w:rsidR="00577BD0" w:rsidRPr="00577BD0" w:rsidTr="00577BD0">
        <w:trPr>
          <w:tblCellSpacing w:w="0" w:type="dxa"/>
        </w:trPr>
        <w:tc>
          <w:tcPr>
            <w:tcW w:w="0" w:type="auto"/>
            <w:vAlign w:val="center"/>
            <w:hideMark/>
          </w:tcPr>
          <w:p w:rsidR="00577BD0" w:rsidRPr="00577BD0" w:rsidRDefault="00577BD0" w:rsidP="00577BD0">
            <w:pPr>
              <w:rPr>
                <w:rFonts w:ascii="Roboto Slab" w:eastAsia="Times New Roman" w:hAnsi="Roboto Slab" w:cs="Roboto Slab"/>
                <w:color w:val="404040"/>
                <w:kern w:val="0"/>
                <w14:ligatures w14:val="none"/>
              </w:rPr>
            </w:pPr>
          </w:p>
        </w:tc>
        <w:tc>
          <w:tcPr>
            <w:tcW w:w="10440" w:type="dxa"/>
            <w:vAlign w:val="center"/>
            <w:hideMark/>
          </w:tcPr>
          <w:p w:rsidR="00577BD0" w:rsidRPr="00577BD0" w:rsidRDefault="00577BD0" w:rsidP="00577BD0">
            <w:pPr>
              <w:jc w:val="center"/>
              <w:rPr>
                <w:rFonts w:eastAsia="Times New Roman"/>
                <w:kern w:val="0"/>
                <w14:ligatures w14:val="none"/>
              </w:rPr>
            </w:pPr>
            <w:r w:rsidRPr="00577BD0">
              <w:rPr>
                <w:rFonts w:eastAsia="Times New Roman"/>
                <w:noProof/>
                <w:color w:val="0000FF"/>
                <w:kern w:val="0"/>
                <w:bdr w:val="none" w:sz="0" w:space="0" w:color="auto" w:frame="1"/>
                <w14:ligatures w14:val="none"/>
              </w:rPr>
              <w:drawing>
                <wp:inline distT="0" distB="0" distL="0" distR="0">
                  <wp:extent cx="5943600" cy="6868160"/>
                  <wp:effectExtent l="0" t="0" r="0" b="2540"/>
                  <wp:docPr id="1245093079" name="Picture 2">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868160"/>
                          </a:xfrm>
                          <a:prstGeom prst="rect">
                            <a:avLst/>
                          </a:prstGeom>
                          <a:noFill/>
                          <a:ln>
                            <a:noFill/>
                          </a:ln>
                        </pic:spPr>
                      </pic:pic>
                    </a:graphicData>
                  </a:graphic>
                </wp:inline>
              </w:drawing>
            </w:r>
          </w:p>
        </w:tc>
        <w:tc>
          <w:tcPr>
            <w:tcW w:w="0" w:type="auto"/>
            <w:vAlign w:val="center"/>
            <w:hideMark/>
          </w:tcPr>
          <w:p w:rsidR="00577BD0" w:rsidRPr="00577BD0" w:rsidRDefault="00577BD0" w:rsidP="00577BD0">
            <w:pPr>
              <w:jc w:val="center"/>
              <w:rPr>
                <w:rFonts w:eastAsia="Times New Roman"/>
                <w:kern w:val="0"/>
                <w14:ligatures w14:val="none"/>
              </w:rPr>
            </w:pPr>
          </w:p>
        </w:tc>
      </w:tr>
    </w:tbl>
    <w:p w:rsidR="00577BD0" w:rsidRPr="00577BD0" w:rsidRDefault="00577BD0" w:rsidP="00577BD0">
      <w:pPr>
        <w:spacing w:line="390" w:lineRule="atLeast"/>
        <w:rPr>
          <w:rFonts w:ascii="Roboto Slab" w:eastAsia="Times New Roman" w:hAnsi="Roboto Slab" w:cs="Roboto Slab"/>
          <w:color w:val="000000"/>
          <w:kern w:val="0"/>
          <w14:ligatures w14:val="none"/>
        </w:rPr>
      </w:pPr>
      <w:r w:rsidRPr="00577BD0">
        <w:rPr>
          <w:rFonts w:ascii="Roboto Slab" w:eastAsia="Times New Roman" w:hAnsi="Roboto Slab" w:cs="Roboto Slab"/>
          <w:color w:val="000000"/>
          <w:kern w:val="0"/>
          <w14:ligatures w14:val="none"/>
        </w:rPr>
        <w:t>Sex differences that suggest male design for combat from </w:t>
      </w:r>
      <w:hyperlink r:id="rId59" w:history="1">
        <w:r w:rsidRPr="00577BD0">
          <w:rPr>
            <w:rFonts w:ascii="Roboto Slab" w:eastAsia="Times New Roman" w:hAnsi="Roboto Slab" w:cs="Roboto Slab"/>
            <w:color w:val="0000FF"/>
            <w:kern w:val="0"/>
            <w:u w:val="single"/>
            <w14:ligatures w14:val="none"/>
          </w:rPr>
          <w:t>Sell 2012</w:t>
        </w:r>
      </w:hyperlink>
      <w:r w:rsidRPr="00577BD0">
        <w:rPr>
          <w:rFonts w:ascii="Roboto Slab" w:eastAsia="Times New Roman" w:hAnsi="Roboto Slab" w:cs="Roboto Slab"/>
          <w:color w:val="000000"/>
          <w:kern w:val="0"/>
          <w14:ligatures w14:val="none"/>
        </w:rPr>
        <w:t>.</w:t>
      </w:r>
    </w:p>
    <w:p w:rsidR="00577BD0" w:rsidRPr="00577BD0" w:rsidRDefault="00577BD0" w:rsidP="00577BD0">
      <w:pPr>
        <w:spacing w:before="240" w:after="150" w:line="278" w:lineRule="atLeast"/>
        <w:outlineLvl w:val="2"/>
        <w:rPr>
          <w:rFonts w:ascii="Segoe UI" w:eastAsia="Times New Roman" w:hAnsi="Segoe UI" w:cs="Segoe UI"/>
          <w:b/>
          <w:bCs/>
          <w:color w:val="404040"/>
          <w:kern w:val="0"/>
          <w:sz w:val="33"/>
          <w:szCs w:val="33"/>
          <w14:ligatures w14:val="none"/>
        </w:rPr>
      </w:pPr>
      <w:r w:rsidRPr="00577BD0">
        <w:rPr>
          <w:rFonts w:ascii="Segoe UI" w:eastAsia="Times New Roman" w:hAnsi="Segoe UI" w:cs="Segoe UI"/>
          <w:b/>
          <w:bCs/>
          <w:color w:val="404040"/>
          <w:kern w:val="0"/>
          <w:sz w:val="33"/>
          <w:szCs w:val="33"/>
          <w14:ligatures w14:val="none"/>
        </w:rPr>
        <w:t>Should We Make a Nonbinary World?</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 xml:space="preserve">Most of the time, the strong socialization view and the idea that men and women are similar are packaged together with an ideology. This ideology asserts that the </w:t>
      </w:r>
      <w:r w:rsidRPr="00577BD0">
        <w:rPr>
          <w:rFonts w:ascii="Roboto Slab" w:eastAsia="Times New Roman" w:hAnsi="Roboto Slab" w:cs="Roboto Slab"/>
          <w:color w:val="404040"/>
          <w:kern w:val="0"/>
          <w14:ligatures w14:val="none"/>
        </w:rPr>
        <w:lastRenderedPageBreak/>
        <w:t>world would be a better place if we stopped categorizing humans as male or female.</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In her talk, </w:t>
      </w:r>
      <w:hyperlink r:id="rId60" w:history="1">
        <w:r w:rsidRPr="00577BD0">
          <w:rPr>
            <w:rFonts w:ascii="Roboto Slab" w:eastAsia="Times New Roman" w:hAnsi="Roboto Slab" w:cs="Roboto Slab"/>
            <w:color w:val="404040"/>
            <w:kern w:val="0"/>
            <w:u w:val="single"/>
            <w14:ligatures w14:val="none"/>
          </w:rPr>
          <w:t xml:space="preserve">Donna </w:t>
        </w:r>
        <w:proofErr w:type="spellStart"/>
        <w:r w:rsidRPr="00577BD0">
          <w:rPr>
            <w:rFonts w:ascii="Roboto Slab" w:eastAsia="Times New Roman" w:hAnsi="Roboto Slab" w:cs="Roboto Slab"/>
            <w:color w:val="404040"/>
            <w:kern w:val="0"/>
            <w:u w:val="single"/>
            <w14:ligatures w14:val="none"/>
          </w:rPr>
          <w:t>Maney</w:t>
        </w:r>
        <w:proofErr w:type="spellEnd"/>
      </w:hyperlink>
      <w:r w:rsidRPr="00577BD0">
        <w:rPr>
          <w:rFonts w:ascii="Roboto Slab" w:eastAsia="Times New Roman" w:hAnsi="Roboto Slab" w:cs="Roboto Slab"/>
          <w:color w:val="404040"/>
          <w:kern w:val="0"/>
          <w14:ligatures w14:val="none"/>
        </w:rPr>
        <w:t> argued that we should stop talking about males and females in medicine. </w:t>
      </w:r>
      <w:hyperlink r:id="rId61" w:history="1">
        <w:r w:rsidRPr="00577BD0">
          <w:rPr>
            <w:rFonts w:ascii="Roboto Slab" w:eastAsia="Times New Roman" w:hAnsi="Roboto Slab" w:cs="Roboto Slab"/>
            <w:color w:val="404040"/>
            <w:kern w:val="0"/>
            <w:u w:val="single"/>
            <w14:ligatures w14:val="none"/>
          </w:rPr>
          <w:t>She posited</w:t>
        </w:r>
      </w:hyperlink>
      <w:r w:rsidRPr="00577BD0">
        <w:rPr>
          <w:rFonts w:ascii="Roboto Slab" w:eastAsia="Times New Roman" w:hAnsi="Roboto Slab" w:cs="Roboto Slab"/>
          <w:color w:val="404040"/>
          <w:kern w:val="0"/>
          <w14:ligatures w14:val="none"/>
        </w:rPr>
        <w:t xml:space="preserve"> that while a one-size-fits-all approach to dosing a drug might be suboptimal, dividing people into male and female categories primarily harms marginalized groups such as obese, nonbinary, transgender, or pregnant people. Instead, </w:t>
      </w:r>
      <w:proofErr w:type="spellStart"/>
      <w:r w:rsidRPr="00577BD0">
        <w:rPr>
          <w:rFonts w:ascii="Roboto Slab" w:eastAsia="Times New Roman" w:hAnsi="Roboto Slab" w:cs="Roboto Slab"/>
          <w:color w:val="404040"/>
          <w:kern w:val="0"/>
          <w14:ligatures w14:val="none"/>
        </w:rPr>
        <w:t>Maney</w:t>
      </w:r>
      <w:proofErr w:type="spellEnd"/>
      <w:r w:rsidRPr="00577BD0">
        <w:rPr>
          <w:rFonts w:ascii="Roboto Slab" w:eastAsia="Times New Roman" w:hAnsi="Roboto Slab" w:cs="Roboto Slab"/>
          <w:color w:val="404040"/>
          <w:kern w:val="0"/>
          <w14:ligatures w14:val="none"/>
        </w:rPr>
        <w:t xml:space="preserve"> proposed considering factors like circulating hormone levels. </w:t>
      </w:r>
      <w:hyperlink r:id="rId62" w:history="1">
        <w:r w:rsidRPr="00577BD0">
          <w:rPr>
            <w:rFonts w:ascii="Roboto Slab" w:eastAsia="Times New Roman" w:hAnsi="Roboto Slab" w:cs="Roboto Slab"/>
            <w:color w:val="404040"/>
            <w:kern w:val="0"/>
            <w:u w:val="single"/>
            <w14:ligatures w14:val="none"/>
          </w:rPr>
          <w:t>My critique</w:t>
        </w:r>
      </w:hyperlink>
      <w:r w:rsidRPr="00577BD0">
        <w:rPr>
          <w:rFonts w:ascii="Roboto Slab" w:eastAsia="Times New Roman" w:hAnsi="Roboto Slab" w:cs="Roboto Slab"/>
          <w:color w:val="404040"/>
          <w:kern w:val="0"/>
          <w14:ligatures w14:val="none"/>
        </w:rPr>
        <w:t xml:space="preserve"> of </w:t>
      </w:r>
      <w:proofErr w:type="spellStart"/>
      <w:r w:rsidRPr="00577BD0">
        <w:rPr>
          <w:rFonts w:ascii="Roboto Slab" w:eastAsia="Times New Roman" w:hAnsi="Roboto Slab" w:cs="Roboto Slab"/>
          <w:color w:val="404040"/>
          <w:kern w:val="0"/>
          <w14:ligatures w14:val="none"/>
        </w:rPr>
        <w:t>Maney’s</w:t>
      </w:r>
      <w:proofErr w:type="spellEnd"/>
      <w:r w:rsidRPr="00577BD0">
        <w:rPr>
          <w:rFonts w:ascii="Roboto Slab" w:eastAsia="Times New Roman" w:hAnsi="Roboto Slab" w:cs="Roboto Slab"/>
          <w:color w:val="404040"/>
          <w:kern w:val="0"/>
          <w14:ligatures w14:val="none"/>
        </w:rPr>
        <w:t xml:space="preserve"> approach is that decision making based on sex categories is more practical than the one-size-fits-all method and simpler than a mechanism-based approach. We all know our sex but may not be aware of specific details like our circulating estradiol levels. </w:t>
      </w:r>
      <w:hyperlink r:id="rId63" w:history="1">
        <w:r w:rsidRPr="00577BD0">
          <w:rPr>
            <w:rFonts w:ascii="Roboto Slab" w:eastAsia="Times New Roman" w:hAnsi="Roboto Slab" w:cs="Roboto Slab"/>
            <w:color w:val="404040"/>
            <w:kern w:val="0"/>
            <w:u w:val="single"/>
            <w14:ligatures w14:val="none"/>
          </w:rPr>
          <w:t xml:space="preserve">Carole </w:t>
        </w:r>
        <w:proofErr w:type="spellStart"/>
        <w:r w:rsidRPr="00577BD0">
          <w:rPr>
            <w:rFonts w:ascii="Roboto Slab" w:eastAsia="Times New Roman" w:hAnsi="Roboto Slab" w:cs="Roboto Slab"/>
            <w:color w:val="404040"/>
            <w:kern w:val="0"/>
            <w:u w:val="single"/>
            <w14:ligatures w14:val="none"/>
          </w:rPr>
          <w:t>Hooven</w:t>
        </w:r>
        <w:proofErr w:type="spellEnd"/>
      </w:hyperlink>
      <w:r w:rsidRPr="00577BD0">
        <w:rPr>
          <w:rFonts w:ascii="Roboto Slab" w:eastAsia="Times New Roman" w:hAnsi="Roboto Slab" w:cs="Roboto Slab"/>
          <w:color w:val="404040"/>
          <w:kern w:val="0"/>
          <w14:ligatures w14:val="none"/>
        </w:rPr>
        <w:t xml:space="preserve"> countered that </w:t>
      </w:r>
      <w:proofErr w:type="spellStart"/>
      <w:r w:rsidRPr="00577BD0">
        <w:rPr>
          <w:rFonts w:ascii="Roboto Slab" w:eastAsia="Times New Roman" w:hAnsi="Roboto Slab" w:cs="Roboto Slab"/>
          <w:color w:val="404040"/>
          <w:kern w:val="0"/>
          <w14:ligatures w14:val="none"/>
        </w:rPr>
        <w:t>Maney’s</w:t>
      </w:r>
      <w:proofErr w:type="spellEnd"/>
      <w:r w:rsidRPr="00577BD0">
        <w:rPr>
          <w:rFonts w:ascii="Roboto Slab" w:eastAsia="Times New Roman" w:hAnsi="Roboto Slab" w:cs="Roboto Slab"/>
          <w:color w:val="404040"/>
          <w:kern w:val="0"/>
          <w14:ligatures w14:val="none"/>
        </w:rPr>
        <w:t xml:space="preserve"> approach overlooks how women’s physical and psychological traits synergize in an evolutionary strategy linked to egg production. Moreover, even when a drug affects males and females differently, we might not know or be capable of measuring every relevant factor, such as hormone levels, bone density, behavior, and environmental differences that influence responses to drugs or treatments.</w:t>
      </w:r>
    </w:p>
    <w:tbl>
      <w:tblPr>
        <w:tblW w:w="5000" w:type="pct"/>
        <w:tblCellSpacing w:w="0" w:type="dxa"/>
        <w:tblCellMar>
          <w:left w:w="0" w:type="dxa"/>
          <w:right w:w="0" w:type="dxa"/>
        </w:tblCellMar>
        <w:tblLook w:val="04A0" w:firstRow="1" w:lastRow="0" w:firstColumn="1" w:lastColumn="0" w:noHBand="0" w:noVBand="1"/>
      </w:tblPr>
      <w:tblGrid>
        <w:gridCol w:w="60"/>
        <w:gridCol w:w="9240"/>
        <w:gridCol w:w="60"/>
      </w:tblGrid>
      <w:tr w:rsidR="00577BD0" w:rsidRPr="00577BD0" w:rsidTr="00577BD0">
        <w:trPr>
          <w:tblCellSpacing w:w="0" w:type="dxa"/>
        </w:trPr>
        <w:tc>
          <w:tcPr>
            <w:tcW w:w="0" w:type="auto"/>
            <w:vAlign w:val="center"/>
            <w:hideMark/>
          </w:tcPr>
          <w:p w:rsidR="00577BD0" w:rsidRPr="00577BD0" w:rsidRDefault="00577BD0" w:rsidP="00577BD0">
            <w:pPr>
              <w:rPr>
                <w:rFonts w:ascii="Roboto Slab" w:eastAsia="Times New Roman" w:hAnsi="Roboto Slab" w:cs="Roboto Slab"/>
                <w:color w:val="404040"/>
                <w:kern w:val="0"/>
                <w14:ligatures w14:val="none"/>
              </w:rPr>
            </w:pPr>
          </w:p>
        </w:tc>
        <w:tc>
          <w:tcPr>
            <w:tcW w:w="14880" w:type="dxa"/>
            <w:vAlign w:val="center"/>
            <w:hideMark/>
          </w:tcPr>
          <w:p w:rsidR="00577BD0" w:rsidRPr="00577BD0" w:rsidRDefault="00577BD0" w:rsidP="00577BD0">
            <w:pPr>
              <w:jc w:val="center"/>
              <w:rPr>
                <w:rFonts w:eastAsia="Times New Roman"/>
                <w:kern w:val="0"/>
                <w14:ligatures w14:val="none"/>
              </w:rPr>
            </w:pPr>
            <w:r w:rsidRPr="00577BD0">
              <w:rPr>
                <w:rFonts w:eastAsia="Times New Roman"/>
                <w:noProof/>
                <w:color w:val="0000FF"/>
                <w:kern w:val="0"/>
                <w:bdr w:val="none" w:sz="0" w:space="0" w:color="auto" w:frame="1"/>
                <w14:ligatures w14:val="none"/>
              </w:rPr>
              <w:drawing>
                <wp:inline distT="0" distB="0" distL="0" distR="0">
                  <wp:extent cx="5943600" cy="4692650"/>
                  <wp:effectExtent l="0" t="0" r="0" b="6350"/>
                  <wp:docPr id="195422704" name="Picture 1">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692650"/>
                          </a:xfrm>
                          <a:prstGeom prst="rect">
                            <a:avLst/>
                          </a:prstGeom>
                          <a:noFill/>
                          <a:ln>
                            <a:noFill/>
                          </a:ln>
                        </pic:spPr>
                      </pic:pic>
                    </a:graphicData>
                  </a:graphic>
                </wp:inline>
              </w:drawing>
            </w:r>
          </w:p>
        </w:tc>
        <w:tc>
          <w:tcPr>
            <w:tcW w:w="0" w:type="auto"/>
            <w:vAlign w:val="center"/>
            <w:hideMark/>
          </w:tcPr>
          <w:p w:rsidR="00577BD0" w:rsidRPr="00577BD0" w:rsidRDefault="00577BD0" w:rsidP="00577BD0">
            <w:pPr>
              <w:jc w:val="center"/>
              <w:rPr>
                <w:rFonts w:eastAsia="Times New Roman"/>
                <w:kern w:val="0"/>
                <w14:ligatures w14:val="none"/>
              </w:rPr>
            </w:pPr>
          </w:p>
        </w:tc>
      </w:tr>
    </w:tbl>
    <w:p w:rsidR="00577BD0" w:rsidRPr="00577BD0" w:rsidRDefault="00577BD0" w:rsidP="00577BD0">
      <w:pPr>
        <w:spacing w:line="390" w:lineRule="atLeast"/>
        <w:rPr>
          <w:rFonts w:ascii="Roboto Slab" w:eastAsia="Times New Roman" w:hAnsi="Roboto Slab" w:cs="Roboto Slab"/>
          <w:color w:val="000000"/>
          <w:kern w:val="0"/>
          <w14:ligatures w14:val="none"/>
        </w:rPr>
      </w:pPr>
      <w:r w:rsidRPr="00577BD0">
        <w:rPr>
          <w:rFonts w:ascii="Roboto Slab" w:eastAsia="Times New Roman" w:hAnsi="Roboto Slab" w:cs="Roboto Slab"/>
          <w:color w:val="000000"/>
          <w:kern w:val="0"/>
          <w14:ligatures w14:val="none"/>
        </w:rPr>
        <w:t xml:space="preserve">Donna </w:t>
      </w:r>
      <w:proofErr w:type="spellStart"/>
      <w:r w:rsidRPr="00577BD0">
        <w:rPr>
          <w:rFonts w:ascii="Roboto Slab" w:eastAsia="Times New Roman" w:hAnsi="Roboto Slab" w:cs="Roboto Slab"/>
          <w:color w:val="000000"/>
          <w:kern w:val="0"/>
          <w14:ligatures w14:val="none"/>
        </w:rPr>
        <w:t>Maney’s</w:t>
      </w:r>
      <w:proofErr w:type="spellEnd"/>
      <w:r w:rsidRPr="00577BD0">
        <w:rPr>
          <w:rFonts w:ascii="Roboto Slab" w:eastAsia="Times New Roman" w:hAnsi="Roboto Slab" w:cs="Roboto Slab"/>
          <w:color w:val="000000"/>
          <w:kern w:val="0"/>
          <w14:ligatures w14:val="none"/>
        </w:rPr>
        <w:t xml:space="preserve"> slide showing the differences between the one-size-fits-all, the two sexes, and the </w:t>
      </w:r>
      <w:proofErr w:type="gramStart"/>
      <w:r w:rsidRPr="00577BD0">
        <w:rPr>
          <w:rFonts w:ascii="Roboto Slab" w:eastAsia="Times New Roman" w:hAnsi="Roboto Slab" w:cs="Roboto Slab"/>
          <w:color w:val="000000"/>
          <w:kern w:val="0"/>
          <w14:ligatures w14:val="none"/>
        </w:rPr>
        <w:t>mechanism based</w:t>
      </w:r>
      <w:proofErr w:type="gramEnd"/>
      <w:r w:rsidRPr="00577BD0">
        <w:rPr>
          <w:rFonts w:ascii="Roboto Slab" w:eastAsia="Times New Roman" w:hAnsi="Roboto Slab" w:cs="Roboto Slab"/>
          <w:color w:val="000000"/>
          <w:kern w:val="0"/>
          <w14:ligatures w14:val="none"/>
        </w:rPr>
        <w:t xml:space="preserve"> approach.</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Daphna Joel was one of the most forceful voices in her opposition to the sex binary or gendered socialization. “I’m trying to advance a </w:t>
      </w:r>
      <w:hyperlink r:id="rId66" w:history="1">
        <w:r w:rsidRPr="00577BD0">
          <w:rPr>
            <w:rFonts w:ascii="Roboto Slab" w:eastAsia="Times New Roman" w:hAnsi="Roboto Slab" w:cs="Roboto Slab"/>
            <w:color w:val="404040"/>
            <w:kern w:val="0"/>
            <w:u w:val="single"/>
            <w14:ligatures w14:val="none"/>
          </w:rPr>
          <w:t>world without gender</w:t>
        </w:r>
      </w:hyperlink>
      <w:r w:rsidRPr="00577BD0">
        <w:rPr>
          <w:rFonts w:ascii="Roboto Slab" w:eastAsia="Times New Roman" w:hAnsi="Roboto Slab" w:cs="Roboto Slab"/>
          <w:color w:val="404040"/>
          <w:kern w:val="0"/>
          <w14:ligatures w14:val="none"/>
        </w:rPr>
        <w:t>,” she said. “I want a society in which I am not expected to do somethings or not do some things </w:t>
      </w:r>
      <w:hyperlink r:id="rId67" w:history="1">
        <w:r w:rsidRPr="00577BD0">
          <w:rPr>
            <w:rFonts w:ascii="Roboto Slab" w:eastAsia="Times New Roman" w:hAnsi="Roboto Slab" w:cs="Roboto Slab"/>
            <w:color w:val="404040"/>
            <w:kern w:val="0"/>
            <w:u w:val="single"/>
            <w14:ligatures w14:val="none"/>
          </w:rPr>
          <w:t>based on the genitalia I have</w:t>
        </w:r>
      </w:hyperlink>
      <w:r w:rsidRPr="00577BD0">
        <w:rPr>
          <w:rFonts w:ascii="Roboto Slab" w:eastAsia="Times New Roman" w:hAnsi="Roboto Slab" w:cs="Roboto Slab"/>
          <w:color w:val="404040"/>
          <w:kern w:val="0"/>
          <w14:ligatures w14:val="none"/>
        </w:rPr>
        <w:t>.” Joel wants male and female to be categories we think about as little as “blue-eyed” or “left-handed.” I admired her forthrightness, especially since many conference attendees seemed hesitant to fully express their views about how much better the world would be without a binary sex classification scheme.</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 xml:space="preserve">However, as I pointed out above, it’s questionable whether changing the way we socialize children and adults would have a large effect on their relative masculinization and feminization. Moreover, while most people would concede </w:t>
      </w:r>
      <w:r w:rsidRPr="00577BD0">
        <w:rPr>
          <w:rFonts w:ascii="Roboto Slab" w:eastAsia="Times New Roman" w:hAnsi="Roboto Slab" w:cs="Roboto Slab"/>
          <w:color w:val="404040"/>
          <w:kern w:val="0"/>
          <w14:ligatures w14:val="none"/>
        </w:rPr>
        <w:lastRenderedPageBreak/>
        <w:t>that attempting to socialize children in a gender-neutral manner is nearly impossible, few seem to have seriously considered whether a genderless world is something truly desirable. Would such a world actually increase the total sum of human flourishing, satisfaction, or happiness?</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Research on women’s happiness and depression is tricky, but there is good evidence that </w:t>
      </w:r>
      <w:hyperlink r:id="rId68" w:history="1">
        <w:r w:rsidRPr="00577BD0">
          <w:rPr>
            <w:rFonts w:ascii="Roboto Slab" w:eastAsia="Times New Roman" w:hAnsi="Roboto Slab" w:cs="Roboto Slab"/>
            <w:color w:val="404040"/>
            <w:kern w:val="0"/>
            <w:u w:val="single"/>
            <w14:ligatures w14:val="none"/>
          </w:rPr>
          <w:t>women place higher value</w:t>
        </w:r>
      </w:hyperlink>
      <w:r w:rsidRPr="00577BD0">
        <w:rPr>
          <w:rFonts w:ascii="Roboto Slab" w:eastAsia="Times New Roman" w:hAnsi="Roboto Slab" w:cs="Roboto Slab"/>
          <w:color w:val="404040"/>
          <w:kern w:val="0"/>
          <w14:ligatures w14:val="none"/>
        </w:rPr>
        <w:t> on family time and less on work compared to men. Despite </w:t>
      </w:r>
      <w:hyperlink r:id="rId69" w:history="1">
        <w:r w:rsidRPr="00577BD0">
          <w:rPr>
            <w:rFonts w:ascii="Roboto Slab" w:eastAsia="Times New Roman" w:hAnsi="Roboto Slab" w:cs="Roboto Slab"/>
            <w:color w:val="404040"/>
            <w:kern w:val="0"/>
            <w:u w:val="single"/>
            <w14:ligatures w14:val="none"/>
          </w:rPr>
          <w:t>increased gender equality</w:t>
        </w:r>
      </w:hyperlink>
      <w:r w:rsidRPr="00577BD0">
        <w:rPr>
          <w:rFonts w:ascii="Roboto Slab" w:eastAsia="Times New Roman" w:hAnsi="Roboto Slab" w:cs="Roboto Slab"/>
          <w:color w:val="404040"/>
          <w:kern w:val="0"/>
          <w14:ligatures w14:val="none"/>
        </w:rPr>
        <w:t>, women’s wellbeing hasn't shown significant improvement. Interestingly, </w:t>
      </w:r>
      <w:hyperlink r:id="rId70" w:history="1">
        <w:r w:rsidRPr="00577BD0">
          <w:rPr>
            <w:rFonts w:ascii="Roboto Slab" w:eastAsia="Times New Roman" w:hAnsi="Roboto Slab" w:cs="Roboto Slab"/>
            <w:color w:val="404040"/>
            <w:kern w:val="0"/>
            <w:u w:val="single"/>
            <w14:ligatures w14:val="none"/>
          </w:rPr>
          <w:t>progressive men and women</w:t>
        </w:r>
      </w:hyperlink>
      <w:r w:rsidRPr="00577BD0">
        <w:rPr>
          <w:rFonts w:ascii="Roboto Slab" w:eastAsia="Times New Roman" w:hAnsi="Roboto Slab" w:cs="Roboto Slab"/>
          <w:color w:val="404040"/>
          <w:kern w:val="0"/>
          <w14:ligatures w14:val="none"/>
        </w:rPr>
        <w:t>, who are least likely to believe in and adhere to traditional gender roles, are less happy than their conservative or religious counterparts. </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The </w:t>
      </w:r>
      <w:hyperlink r:id="rId71" w:history="1">
        <w:r w:rsidRPr="00577BD0">
          <w:rPr>
            <w:rFonts w:ascii="Roboto Slab" w:eastAsia="Times New Roman" w:hAnsi="Roboto Slab" w:cs="Roboto Slab"/>
            <w:color w:val="404040"/>
            <w:kern w:val="0"/>
            <w:u w:val="single"/>
            <w14:ligatures w14:val="none"/>
          </w:rPr>
          <w:t>poor mental health</w:t>
        </w:r>
      </w:hyperlink>
      <w:r w:rsidRPr="00577BD0">
        <w:rPr>
          <w:rFonts w:ascii="Roboto Slab" w:eastAsia="Times New Roman" w:hAnsi="Roboto Slab" w:cs="Roboto Slab"/>
          <w:color w:val="404040"/>
          <w:kern w:val="0"/>
          <w14:ligatures w14:val="none"/>
        </w:rPr>
        <w:t> of people who identify as “non-binary” is particularly relevant when considering the implications of attempting to erase or stigmatize innate sex differences. In light of this, </w:t>
      </w:r>
      <w:hyperlink r:id="rId72" w:history="1">
        <w:r w:rsidRPr="00577BD0">
          <w:rPr>
            <w:rFonts w:ascii="Roboto Slab" w:eastAsia="Times New Roman" w:hAnsi="Roboto Slab" w:cs="Roboto Slab"/>
            <w:color w:val="404040"/>
            <w:kern w:val="0"/>
            <w:u w:val="single"/>
            <w14:ligatures w14:val="none"/>
          </w:rPr>
          <w:t>I asked the panel</w:t>
        </w:r>
      </w:hyperlink>
      <w:r w:rsidRPr="00577BD0">
        <w:rPr>
          <w:rFonts w:ascii="Roboto Slab" w:eastAsia="Times New Roman" w:hAnsi="Roboto Slab" w:cs="Roboto Slab"/>
          <w:color w:val="404040"/>
          <w:kern w:val="0"/>
          <w14:ligatures w14:val="none"/>
        </w:rPr>
        <w:t> why we should attempt to do away with traditional sex roles and the sex binary. David Schmitt said that gender egalitarian cultures weren’t making women happier because they were still expected to fulfill dual roles of work outside and within the home. Daphna Joel countered this by pointing out that women are generally happier in gender-egalitarian countries compared to those with strict gender roles, like Afghanistan and Iran.</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Downplaying innate sex differences and discouraging gender roles are often viewed as a vital step toward greater equality between men and women. However, as Colin Wright pointed </w:t>
      </w:r>
      <w:hyperlink r:id="rId73" w:history="1">
        <w:r w:rsidRPr="00577BD0">
          <w:rPr>
            <w:rFonts w:ascii="Roboto Slab" w:eastAsia="Times New Roman" w:hAnsi="Roboto Slab" w:cs="Roboto Slab"/>
            <w:color w:val="404040"/>
            <w:kern w:val="0"/>
            <w:u w:val="single"/>
            <w14:ligatures w14:val="none"/>
          </w:rPr>
          <w:t>out here</w:t>
        </w:r>
      </w:hyperlink>
      <w:r w:rsidRPr="00577BD0">
        <w:rPr>
          <w:rFonts w:ascii="Roboto Slab" w:eastAsia="Times New Roman" w:hAnsi="Roboto Slab" w:cs="Roboto Slab"/>
          <w:color w:val="404040"/>
          <w:kern w:val="0"/>
          <w14:ligatures w14:val="none"/>
        </w:rPr>
        <w:t>, while he agrees that people should have the right to self-expression, any observed disparities between men and women are invariably interpreted by the strong socialization camp as de facto evidence of coercive gender role socialization. Therefore, efforts to eradicate all gender disparities could become as restrictive and coercive as the traditional roles they aim to replace.</w:t>
      </w:r>
    </w:p>
    <w:p w:rsidR="00577BD0" w:rsidRPr="00577BD0" w:rsidRDefault="00577BD0" w:rsidP="00577BD0">
      <w:pPr>
        <w:spacing w:after="300" w:line="390" w:lineRule="atLeast"/>
        <w:rPr>
          <w:rFonts w:ascii="Roboto Slab" w:eastAsia="Times New Roman" w:hAnsi="Roboto Slab" w:cs="Roboto Slab"/>
          <w:color w:val="404040"/>
          <w:kern w:val="0"/>
          <w14:ligatures w14:val="none"/>
        </w:rPr>
      </w:pPr>
      <w:r w:rsidRPr="00577BD0">
        <w:rPr>
          <w:rFonts w:ascii="Roboto Slab" w:eastAsia="Times New Roman" w:hAnsi="Roboto Slab" w:cs="Roboto Slab"/>
          <w:color w:val="404040"/>
          <w:kern w:val="0"/>
          <w14:ligatures w14:val="none"/>
        </w:rPr>
        <w:t>Overall, The Big Conversation admirably </w:t>
      </w:r>
      <w:hyperlink r:id="rId74" w:history="1">
        <w:r w:rsidRPr="00577BD0">
          <w:rPr>
            <w:rFonts w:ascii="Roboto Slab" w:eastAsia="Times New Roman" w:hAnsi="Roboto Slab" w:cs="Roboto Slab"/>
            <w:color w:val="404040"/>
            <w:kern w:val="0"/>
            <w:u w:val="single"/>
            <w14:ligatures w14:val="none"/>
          </w:rPr>
          <w:t>modeled constructive</w:t>
        </w:r>
      </w:hyperlink>
      <w:r w:rsidRPr="00577BD0">
        <w:rPr>
          <w:rFonts w:ascii="Roboto Slab" w:eastAsia="Times New Roman" w:hAnsi="Roboto Slab" w:cs="Roboto Slab"/>
          <w:color w:val="404040"/>
          <w:kern w:val="0"/>
          <w14:ligatures w14:val="none"/>
        </w:rPr>
        <w:t xml:space="preserve"> disagreement. I was continually impressed by the participants’ efforts to find common ground. While it’s uncertain if any minds were changed, the panelists undoubtedly gained </w:t>
      </w:r>
      <w:r w:rsidRPr="00577BD0">
        <w:rPr>
          <w:rFonts w:ascii="Roboto Slab" w:eastAsia="Times New Roman" w:hAnsi="Roboto Slab" w:cs="Roboto Slab"/>
          <w:color w:val="404040"/>
          <w:kern w:val="0"/>
          <w14:ligatures w14:val="none"/>
        </w:rPr>
        <w:lastRenderedPageBreak/>
        <w:t>a better understanding of opposing viewpoints, which will hopefully inform their future work.</w:t>
      </w:r>
    </w:p>
    <w:p w:rsidR="00E53ABF" w:rsidRDefault="00E53ABF"/>
    <w:sectPr w:rsidR="00E53ABF" w:rsidSect="004F09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panose1 w:val="00000000000000000000"/>
    <w:charset w:val="00"/>
    <w:family w:val="auto"/>
    <w:pitch w:val="variable"/>
    <w:sig w:usb0="000004FF" w:usb1="8000405F" w:usb2="00000022"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D0"/>
    <w:rsid w:val="001C4A3F"/>
    <w:rsid w:val="00256DFC"/>
    <w:rsid w:val="003C12FE"/>
    <w:rsid w:val="004F0935"/>
    <w:rsid w:val="00577BD0"/>
    <w:rsid w:val="005C0028"/>
    <w:rsid w:val="00A306AE"/>
    <w:rsid w:val="00E53ABF"/>
    <w:rsid w:val="00F0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34A53"/>
  <w15:chartTrackingRefBased/>
  <w15:docId w15:val="{E884D38C-4A42-C24B-94C4-B94AD3C9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77BD0"/>
    <w:pPr>
      <w:spacing w:before="100" w:beforeAutospacing="1" w:after="100" w:afterAutospacing="1"/>
      <w:outlineLvl w:val="2"/>
    </w:pPr>
    <w:rPr>
      <w:rFonts w:eastAsia="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7BD0"/>
    <w:rPr>
      <w:rFonts w:eastAsia="Times New Roman"/>
      <w:b/>
      <w:bCs/>
      <w:kern w:val="0"/>
      <w:sz w:val="27"/>
      <w:szCs w:val="27"/>
      <w14:ligatures w14:val="none"/>
    </w:rPr>
  </w:style>
  <w:style w:type="paragraph" w:styleId="NormalWeb">
    <w:name w:val="Normal (Web)"/>
    <w:basedOn w:val="Normal"/>
    <w:uiPriority w:val="99"/>
    <w:semiHidden/>
    <w:unhideWhenUsed/>
    <w:rsid w:val="00577BD0"/>
    <w:pPr>
      <w:spacing w:before="100" w:beforeAutospacing="1" w:after="100" w:afterAutospacing="1"/>
    </w:pPr>
    <w:rPr>
      <w:rFonts w:eastAsia="Times New Roman"/>
      <w:kern w:val="0"/>
      <w14:ligatures w14:val="none"/>
    </w:rPr>
  </w:style>
  <w:style w:type="character" w:styleId="Strong">
    <w:name w:val="Strong"/>
    <w:basedOn w:val="DefaultParagraphFont"/>
    <w:uiPriority w:val="22"/>
    <w:qFormat/>
    <w:rsid w:val="00577BD0"/>
    <w:rPr>
      <w:b/>
      <w:bCs/>
    </w:rPr>
  </w:style>
  <w:style w:type="character" w:customStyle="1" w:styleId="apple-converted-space">
    <w:name w:val="apple-converted-space"/>
    <w:basedOn w:val="DefaultParagraphFont"/>
    <w:rsid w:val="00577BD0"/>
  </w:style>
  <w:style w:type="character" w:styleId="Hyperlink">
    <w:name w:val="Hyperlink"/>
    <w:basedOn w:val="DefaultParagraphFont"/>
    <w:uiPriority w:val="99"/>
    <w:semiHidden/>
    <w:unhideWhenUsed/>
    <w:rsid w:val="00577BD0"/>
    <w:rPr>
      <w:color w:val="0000FF"/>
      <w:u w:val="single"/>
    </w:rPr>
  </w:style>
  <w:style w:type="character" w:styleId="Emphasis">
    <w:name w:val="Emphasis"/>
    <w:basedOn w:val="DefaultParagraphFont"/>
    <w:uiPriority w:val="20"/>
    <w:qFormat/>
    <w:rsid w:val="00577B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162143">
      <w:bodyDiv w:val="1"/>
      <w:marLeft w:val="0"/>
      <w:marRight w:val="0"/>
      <w:marTop w:val="0"/>
      <w:marBottom w:val="0"/>
      <w:divBdr>
        <w:top w:val="none" w:sz="0" w:space="0" w:color="auto"/>
        <w:left w:val="none" w:sz="0" w:space="0" w:color="auto"/>
        <w:bottom w:val="none" w:sz="0" w:space="0" w:color="auto"/>
        <w:right w:val="none" w:sz="0" w:space="0" w:color="auto"/>
      </w:divBdr>
      <w:divsChild>
        <w:div w:id="460806684">
          <w:marLeft w:val="0"/>
          <w:marRight w:val="0"/>
          <w:marTop w:val="0"/>
          <w:marBottom w:val="0"/>
          <w:divBdr>
            <w:top w:val="none" w:sz="0" w:space="0" w:color="auto"/>
            <w:left w:val="none" w:sz="0" w:space="0" w:color="auto"/>
            <w:bottom w:val="none" w:sz="0" w:space="0" w:color="auto"/>
            <w:right w:val="none" w:sz="0" w:space="0" w:color="auto"/>
          </w:divBdr>
        </w:div>
        <w:div w:id="119693557">
          <w:marLeft w:val="0"/>
          <w:marRight w:val="0"/>
          <w:marTop w:val="480"/>
          <w:marBottom w:val="480"/>
          <w:divBdr>
            <w:top w:val="none" w:sz="0" w:space="0" w:color="auto"/>
            <w:left w:val="none" w:sz="0" w:space="0" w:color="auto"/>
            <w:bottom w:val="none" w:sz="0" w:space="0" w:color="auto"/>
            <w:right w:val="none" w:sz="0" w:space="0" w:color="auto"/>
          </w:divBdr>
        </w:div>
        <w:div w:id="58211105">
          <w:marLeft w:val="0"/>
          <w:marRight w:val="0"/>
          <w:marTop w:val="480"/>
          <w:marBottom w:val="480"/>
          <w:divBdr>
            <w:top w:val="none" w:sz="0" w:space="0" w:color="auto"/>
            <w:left w:val="none" w:sz="0" w:space="0" w:color="auto"/>
            <w:bottom w:val="none" w:sz="0" w:space="0" w:color="auto"/>
            <w:right w:val="none" w:sz="0" w:space="0" w:color="auto"/>
          </w:divBdr>
        </w:div>
        <w:div w:id="55011111">
          <w:marLeft w:val="0"/>
          <w:marRight w:val="0"/>
          <w:marTop w:val="480"/>
          <w:marBottom w:val="480"/>
          <w:divBdr>
            <w:top w:val="none" w:sz="0" w:space="0" w:color="auto"/>
            <w:left w:val="none" w:sz="0" w:space="0" w:color="auto"/>
            <w:bottom w:val="none" w:sz="0" w:space="0" w:color="auto"/>
            <w:right w:val="none" w:sz="0" w:space="0" w:color="auto"/>
          </w:divBdr>
        </w:div>
        <w:div w:id="1899902953">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bstack.com/redirect/14e78cee-55f6-477c-ba93-bede1bcb8f25?j=eyJ1IjoiMW1taDJpIn0.ua5PFOmeMW2ZSDRDWCrhErrb5LZ3HGaeZnLUnXG7mXA" TargetMode="External"/><Relationship Id="rId21" Type="http://schemas.openxmlformats.org/officeDocument/2006/relationships/hyperlink" Target="https://substack.com/redirect/91244261-3979-411b-8f9d-e2ff1a6bc83f?j=eyJ1IjoiMW1taDJpIn0.ua5PFOmeMW2ZSDRDWCrhErrb5LZ3HGaeZnLUnXG7mXA" TargetMode="External"/><Relationship Id="rId42" Type="http://schemas.openxmlformats.org/officeDocument/2006/relationships/hyperlink" Target="https://substack.com/redirect/1d16cd86-b89e-43de-b75a-7aa5330cf5cc?j=eyJ1IjoiMW1taDJpIn0.ua5PFOmeMW2ZSDRDWCrhErrb5LZ3HGaeZnLUnXG7mXA" TargetMode="External"/><Relationship Id="rId47" Type="http://schemas.openxmlformats.org/officeDocument/2006/relationships/hyperlink" Target="https://substack.com/redirect/5aaa4b63-e8d3-40d6-8670-1334b66b6ee8?j=eyJ1IjoiMW1taDJpIn0.ua5PFOmeMW2ZSDRDWCrhErrb5LZ3HGaeZnLUnXG7mXA" TargetMode="External"/><Relationship Id="rId63" Type="http://schemas.openxmlformats.org/officeDocument/2006/relationships/hyperlink" Target="https://substack.com/redirect/fd0dd878-b31d-4514-b82c-906965566831?j=eyJ1IjoiMW1taDJpIn0.ua5PFOmeMW2ZSDRDWCrhErrb5LZ3HGaeZnLUnXG7mXA" TargetMode="External"/><Relationship Id="rId68" Type="http://schemas.openxmlformats.org/officeDocument/2006/relationships/hyperlink" Target="https://substack.com/redirect/04e454bd-3d76-45dc-b2fa-6fc2e7b4b129?j=eyJ1IjoiMW1taDJpIn0.ua5PFOmeMW2ZSDRDWCrhErrb5LZ3HGaeZnLUnXG7mXA" TargetMode="External"/><Relationship Id="rId2" Type="http://schemas.openxmlformats.org/officeDocument/2006/relationships/settings" Target="settings.xml"/><Relationship Id="rId16" Type="http://schemas.openxmlformats.org/officeDocument/2006/relationships/hyperlink" Target="https://substack.com/redirect/980acd2b-0a17-41e8-a31f-2f90ce09bb16?j=eyJ1IjoiMW1taDJpIn0.ua5PFOmeMW2ZSDRDWCrhErrb5LZ3HGaeZnLUnXG7mXA" TargetMode="External"/><Relationship Id="rId29" Type="http://schemas.openxmlformats.org/officeDocument/2006/relationships/hyperlink" Target="https://substack.com/redirect/6289ae08-3e5b-4a80-8234-05785449af0c?j=eyJ1IjoiMW1taDJpIn0.ua5PFOmeMW2ZSDRDWCrhErrb5LZ3HGaeZnLUnXG7mXA" TargetMode="External"/><Relationship Id="rId11" Type="http://schemas.openxmlformats.org/officeDocument/2006/relationships/hyperlink" Target="https://substack.com/redirect/350bdcaa-d9a7-459d-9ad1-007d4bc2520f?j=eyJ1IjoiMW1taDJpIn0.ua5PFOmeMW2ZSDRDWCrhErrb5LZ3HGaeZnLUnXG7mXA" TargetMode="External"/><Relationship Id="rId24" Type="http://schemas.openxmlformats.org/officeDocument/2006/relationships/hyperlink" Target="https://substack.com/redirect/1e3d9813-ec79-44da-b851-267d99b71f33?j=eyJ1IjoiMW1taDJpIn0.ua5PFOmeMW2ZSDRDWCrhErrb5LZ3HGaeZnLUnXG7mXA" TargetMode="External"/><Relationship Id="rId32" Type="http://schemas.openxmlformats.org/officeDocument/2006/relationships/hyperlink" Target="https://substack.com/redirect/02c10f38-2d2f-42cd-9ef5-ae37a8223a81?j=eyJ1IjoiMW1taDJpIn0.ua5PFOmeMW2ZSDRDWCrhErrb5LZ3HGaeZnLUnXG7mXA" TargetMode="External"/><Relationship Id="rId37" Type="http://schemas.openxmlformats.org/officeDocument/2006/relationships/hyperlink" Target="https://substack.com/redirect/949bc76d-fdf5-47bc-b037-d116ce3e1b61?j=eyJ1IjoiMW1taDJpIn0.ua5PFOmeMW2ZSDRDWCrhErrb5LZ3HGaeZnLUnXG7mXA" TargetMode="External"/><Relationship Id="rId40" Type="http://schemas.openxmlformats.org/officeDocument/2006/relationships/hyperlink" Target="https://substack.com/redirect/949bc76d-fdf5-47bc-b037-d116ce3e1b61?j=eyJ1IjoiMW1taDJpIn0.ua5PFOmeMW2ZSDRDWCrhErrb5LZ3HGaeZnLUnXG7mXA" TargetMode="External"/><Relationship Id="rId45" Type="http://schemas.openxmlformats.org/officeDocument/2006/relationships/hyperlink" Target="https://substack.com/redirect/82f9d554-c508-42f0-a513-cc53cbc44b42?j=eyJ1IjoiMW1taDJpIn0.ua5PFOmeMW2ZSDRDWCrhErrb5LZ3HGaeZnLUnXG7mXA" TargetMode="External"/><Relationship Id="rId53" Type="http://schemas.openxmlformats.org/officeDocument/2006/relationships/hyperlink" Target="https://substack.com/redirect/8483af76-888c-4c08-88a6-d2b137b1207b?j=eyJ1IjoiMW1taDJpIn0.ua5PFOmeMW2ZSDRDWCrhErrb5LZ3HGaeZnLUnXG7mXA" TargetMode="External"/><Relationship Id="rId58" Type="http://schemas.openxmlformats.org/officeDocument/2006/relationships/image" Target="media/image4.png"/><Relationship Id="rId66" Type="http://schemas.openxmlformats.org/officeDocument/2006/relationships/hyperlink" Target="https://substack.com/redirect/779423c7-6d05-49af-8551-f601ff1d0b00?j=eyJ1IjoiMW1taDJpIn0.ua5PFOmeMW2ZSDRDWCrhErrb5LZ3HGaeZnLUnXG7mXA" TargetMode="External"/><Relationship Id="rId74" Type="http://schemas.openxmlformats.org/officeDocument/2006/relationships/hyperlink" Target="https://substack.com/redirect/a8c0747c-8f4e-4ef5-8881-a428e0991bca?j=eyJ1IjoiMW1taDJpIn0.ua5PFOmeMW2ZSDRDWCrhErrb5LZ3HGaeZnLUnXG7mXA" TargetMode="External"/><Relationship Id="rId5" Type="http://schemas.openxmlformats.org/officeDocument/2006/relationships/hyperlink" Target="https://substack.com/redirect/c7b0cac2-488d-4b94-b2ec-0e006793ab9e?j=eyJ1IjoiMW1taDJpIn0.ua5PFOmeMW2ZSDRDWCrhErrb5LZ3HGaeZnLUnXG7mXA" TargetMode="External"/><Relationship Id="rId61" Type="http://schemas.openxmlformats.org/officeDocument/2006/relationships/hyperlink" Target="https://substack.com/redirect/d20d4fbc-b895-45b3-839c-bc22a964f9ba?j=eyJ1IjoiMW1taDJpIn0.ua5PFOmeMW2ZSDRDWCrhErrb5LZ3HGaeZnLUnXG7mXA" TargetMode="External"/><Relationship Id="rId19" Type="http://schemas.openxmlformats.org/officeDocument/2006/relationships/hyperlink" Target="https://substack.com/redirect/0bb06ac4-47ed-41c1-a329-e608bc212c8f?j=eyJ1IjoiMW1taDJpIn0.ua5PFOmeMW2ZSDRDWCrhErrb5LZ3HGaeZnLUnXG7mXA" TargetMode="External"/><Relationship Id="rId14" Type="http://schemas.openxmlformats.org/officeDocument/2006/relationships/hyperlink" Target="https://substack.com/redirect/69af1784-fb66-4e7b-8134-0e7636367f96?j=eyJ1IjoiMW1taDJpIn0.ua5PFOmeMW2ZSDRDWCrhErrb5LZ3HGaeZnLUnXG7mXA" TargetMode="External"/><Relationship Id="rId22" Type="http://schemas.openxmlformats.org/officeDocument/2006/relationships/hyperlink" Target="https://substack.com/redirect/8a3e74c2-f7df-42d8-a724-825014cef835?j=eyJ1IjoiMW1taDJpIn0.ua5PFOmeMW2ZSDRDWCrhErrb5LZ3HGaeZnLUnXG7mXA" TargetMode="External"/><Relationship Id="rId27" Type="http://schemas.openxmlformats.org/officeDocument/2006/relationships/hyperlink" Target="https://substack.com/redirect/b20d7a1d-1968-4fad-95c9-8bc3acc1d2a9?j=eyJ1IjoiMW1taDJpIn0.ua5PFOmeMW2ZSDRDWCrhErrb5LZ3HGaeZnLUnXG7mXA" TargetMode="External"/><Relationship Id="rId30" Type="http://schemas.openxmlformats.org/officeDocument/2006/relationships/hyperlink" Target="https://substack.com/redirect/089d3ef4-4908-44b0-a318-fe191972f899?j=eyJ1IjoiMW1taDJpIn0.ua5PFOmeMW2ZSDRDWCrhErrb5LZ3HGaeZnLUnXG7mXA" TargetMode="External"/><Relationship Id="rId35" Type="http://schemas.openxmlformats.org/officeDocument/2006/relationships/hyperlink" Target="https://substack.com/redirect/ab076a0f-9880-4a44-b5ba-9da1775bda46?j=eyJ1IjoiMW1taDJpIn0.ua5PFOmeMW2ZSDRDWCrhErrb5LZ3HGaeZnLUnXG7mXA" TargetMode="External"/><Relationship Id="rId43" Type="http://schemas.openxmlformats.org/officeDocument/2006/relationships/hyperlink" Target="https://substack.com/redirect/3ffe3111-a7be-41dc-8582-947d29f43567?j=eyJ1IjoiMW1taDJpIn0.ua5PFOmeMW2ZSDRDWCrhErrb5LZ3HGaeZnLUnXG7mXA" TargetMode="External"/><Relationship Id="rId48" Type="http://schemas.openxmlformats.org/officeDocument/2006/relationships/hyperlink" Target="https://substack.com/redirect/4c7b11db-b817-4dbc-8b99-427c3f84c988?j=eyJ1IjoiMW1taDJpIn0.ua5PFOmeMW2ZSDRDWCrhErrb5LZ3HGaeZnLUnXG7mXA" TargetMode="External"/><Relationship Id="rId56" Type="http://schemas.openxmlformats.org/officeDocument/2006/relationships/hyperlink" Target="https://substack.com/redirect/62f9d2f8-2c50-4467-a6dd-b01bde22c9d1?j=eyJ1IjoiMW1taDJpIn0.ua5PFOmeMW2ZSDRDWCrhErrb5LZ3HGaeZnLUnXG7mXA" TargetMode="External"/><Relationship Id="rId64" Type="http://schemas.openxmlformats.org/officeDocument/2006/relationships/hyperlink" Target="https://substack.com/redirect/486a778d-d514-42da-bc02-63f122bd2a0a?j=eyJ1IjoiMW1taDJpIn0.ua5PFOmeMW2ZSDRDWCrhErrb5LZ3HGaeZnLUnXG7mXA" TargetMode="External"/><Relationship Id="rId69" Type="http://schemas.openxmlformats.org/officeDocument/2006/relationships/hyperlink" Target="https://substack.com/redirect/f5a98e2c-4063-4332-91cb-fb068a83987b?j=eyJ1IjoiMW1taDJpIn0.ua5PFOmeMW2ZSDRDWCrhErrb5LZ3HGaeZnLUnXG7mXA" TargetMode="External"/><Relationship Id="rId8" Type="http://schemas.openxmlformats.org/officeDocument/2006/relationships/hyperlink" Target="https://substack.com/redirect/75f2c271-8da3-4219-94bd-b0d32b59844d?j=eyJ1IjoiMW1taDJpIn0.ua5PFOmeMW2ZSDRDWCrhErrb5LZ3HGaeZnLUnXG7mXA" TargetMode="External"/><Relationship Id="rId51" Type="http://schemas.openxmlformats.org/officeDocument/2006/relationships/hyperlink" Target="https://substack.com/redirect/0401f472-290b-4622-8e61-7a15ce71303e?j=eyJ1IjoiMW1taDJpIn0.ua5PFOmeMW2ZSDRDWCrhErrb5LZ3HGaeZnLUnXG7mXA" TargetMode="External"/><Relationship Id="rId72" Type="http://schemas.openxmlformats.org/officeDocument/2006/relationships/hyperlink" Target="https://substack.com/redirect/8af844e5-5998-4bac-b56c-0278e845270e?j=eyJ1IjoiMW1taDJpIn0.ua5PFOmeMW2ZSDRDWCrhErrb5LZ3HGaeZnLUnXG7mXA" TargetMode="External"/><Relationship Id="rId3" Type="http://schemas.openxmlformats.org/officeDocument/2006/relationships/webSettings" Target="webSettings.xml"/><Relationship Id="rId12" Type="http://schemas.openxmlformats.org/officeDocument/2006/relationships/hyperlink" Target="https://substack.com/redirect/5cea71eb-be82-4566-b753-6b880ee07af4?j=eyJ1IjoiMW1taDJpIn0.ua5PFOmeMW2ZSDRDWCrhErrb5LZ3HGaeZnLUnXG7mXA" TargetMode="External"/><Relationship Id="rId17" Type="http://schemas.openxmlformats.org/officeDocument/2006/relationships/hyperlink" Target="https://substack.com/redirect/4dac4d28-7956-46ec-9112-e1c1d66b10f6?j=eyJ1IjoiMW1taDJpIn0.ua5PFOmeMW2ZSDRDWCrhErrb5LZ3HGaeZnLUnXG7mXA" TargetMode="External"/><Relationship Id="rId25" Type="http://schemas.openxmlformats.org/officeDocument/2006/relationships/hyperlink" Target="https://substack.com/redirect/f6686d40-f5d2-4cbe-aa1d-04d468484cce?j=eyJ1IjoiMW1taDJpIn0.ua5PFOmeMW2ZSDRDWCrhErrb5LZ3HGaeZnLUnXG7mXA" TargetMode="External"/><Relationship Id="rId33" Type="http://schemas.openxmlformats.org/officeDocument/2006/relationships/hyperlink" Target="https://substack.com/redirect/5aa24303-c74d-408a-8f7d-d0c05566765a?j=eyJ1IjoiMW1taDJpIn0.ua5PFOmeMW2ZSDRDWCrhErrb5LZ3HGaeZnLUnXG7mXA" TargetMode="External"/><Relationship Id="rId38" Type="http://schemas.openxmlformats.org/officeDocument/2006/relationships/hyperlink" Target="https://substack.com/redirect/e4d27574-65be-416e-a99f-ec56ab8b6a25?j=eyJ1IjoiMW1taDJpIn0.ua5PFOmeMW2ZSDRDWCrhErrb5LZ3HGaeZnLUnXG7mXA" TargetMode="External"/><Relationship Id="rId46" Type="http://schemas.openxmlformats.org/officeDocument/2006/relationships/hyperlink" Target="https://substack.com/redirect/01ff82b1-e79d-4c94-8ca9-2f0c4f56b37e?j=eyJ1IjoiMW1taDJpIn0.ua5PFOmeMW2ZSDRDWCrhErrb5LZ3HGaeZnLUnXG7mXA" TargetMode="External"/><Relationship Id="rId59" Type="http://schemas.openxmlformats.org/officeDocument/2006/relationships/hyperlink" Target="https://substack.com/redirect/fcef3b57-e4df-4c06-88e5-e2ef74da5703?j=eyJ1IjoiMW1taDJpIn0.ua5PFOmeMW2ZSDRDWCrhErrb5LZ3HGaeZnLUnXG7mXA" TargetMode="External"/><Relationship Id="rId67" Type="http://schemas.openxmlformats.org/officeDocument/2006/relationships/hyperlink" Target="https://substack.com/redirect/31b77017-0b3c-43b8-9c43-af6f4b291a1d?j=eyJ1IjoiMW1taDJpIn0.ua5PFOmeMW2ZSDRDWCrhErrb5LZ3HGaeZnLUnXG7mXA" TargetMode="External"/><Relationship Id="rId20" Type="http://schemas.openxmlformats.org/officeDocument/2006/relationships/hyperlink" Target="https://substack.com/redirect/da3051dd-84d1-498a-bf40-2630fd92af03?j=eyJ1IjoiMW1taDJpIn0.ua5PFOmeMW2ZSDRDWCrhErrb5LZ3HGaeZnLUnXG7mXA" TargetMode="External"/><Relationship Id="rId41" Type="http://schemas.openxmlformats.org/officeDocument/2006/relationships/hyperlink" Target="https://substack.com/redirect/c0d11748-1851-4fdc-b6e1-ec76072d541f?j=eyJ1IjoiMW1taDJpIn0.ua5PFOmeMW2ZSDRDWCrhErrb5LZ3HGaeZnLUnXG7mXA" TargetMode="External"/><Relationship Id="rId54" Type="http://schemas.openxmlformats.org/officeDocument/2006/relationships/hyperlink" Target="https://substack.com/redirect/3aeda852-dc82-48e1-afd3-256b5babedd1?j=eyJ1IjoiMW1taDJpIn0.ua5PFOmeMW2ZSDRDWCrhErrb5LZ3HGaeZnLUnXG7mXA" TargetMode="External"/><Relationship Id="rId62" Type="http://schemas.openxmlformats.org/officeDocument/2006/relationships/hyperlink" Target="https://substack.com/redirect/53d1c9f6-6ba2-43d2-8de4-c727bb28ea71?j=eyJ1IjoiMW1taDJpIn0.ua5PFOmeMW2ZSDRDWCrhErrb5LZ3HGaeZnLUnXG7mXA" TargetMode="External"/><Relationship Id="rId70" Type="http://schemas.openxmlformats.org/officeDocument/2006/relationships/hyperlink" Target="https://substack.com/redirect/1d2062f3-1413-4956-bbf1-0e7539f80cf3?j=eyJ1IjoiMW1taDJpIn0.ua5PFOmeMW2ZSDRDWCrhErrb5LZ3HGaeZnLUnXG7mXA"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ubstack.com/redirect/89e2c194-abfa-45b0-815a-dd93eb69429e?j=eyJ1IjoiMW1taDJpIn0.ua5PFOmeMW2ZSDRDWCrhErrb5LZ3HGaeZnLUnXG7mXA" TargetMode="External"/><Relationship Id="rId15" Type="http://schemas.openxmlformats.org/officeDocument/2006/relationships/hyperlink" Target="https://substack.com/redirect/63acbab2-2a08-491c-aeb1-c49c6ab8c3ef?j=eyJ1IjoiMW1taDJpIn0.ua5PFOmeMW2ZSDRDWCrhErrb5LZ3HGaeZnLUnXG7mXA" TargetMode="External"/><Relationship Id="rId23" Type="http://schemas.openxmlformats.org/officeDocument/2006/relationships/hyperlink" Target="https://substack.com/redirect/db79a6ec-8ab0-4ebb-b12c-0dca508234d3?j=eyJ1IjoiMW1taDJpIn0.ua5PFOmeMW2ZSDRDWCrhErrb5LZ3HGaeZnLUnXG7mXA" TargetMode="External"/><Relationship Id="rId28" Type="http://schemas.openxmlformats.org/officeDocument/2006/relationships/hyperlink" Target="https://substack.com/redirect/53b55d69-a325-43dd-bd1f-20304a06a4a4?j=eyJ1IjoiMW1taDJpIn0.ua5PFOmeMW2ZSDRDWCrhErrb5LZ3HGaeZnLUnXG7mXA" TargetMode="External"/><Relationship Id="rId36" Type="http://schemas.openxmlformats.org/officeDocument/2006/relationships/hyperlink" Target="https://substack.com/redirect/d424bf12-ecb0-4c7a-b7c6-1f437563d524?j=eyJ1IjoiMW1taDJpIn0.ua5PFOmeMW2ZSDRDWCrhErrb5LZ3HGaeZnLUnXG7mXA" TargetMode="External"/><Relationship Id="rId49" Type="http://schemas.openxmlformats.org/officeDocument/2006/relationships/hyperlink" Target="https://substack.com/redirect/8256021b-9a78-4137-93dd-48de44edccab?j=eyJ1IjoiMW1taDJpIn0.ua5PFOmeMW2ZSDRDWCrhErrb5LZ3HGaeZnLUnXG7mXA" TargetMode="External"/><Relationship Id="rId57" Type="http://schemas.openxmlformats.org/officeDocument/2006/relationships/hyperlink" Target="https://substack.com/redirect/e7f790be-5a56-44ad-925e-f537a6cda2da?j=eyJ1IjoiMW1taDJpIn0.ua5PFOmeMW2ZSDRDWCrhErrb5LZ3HGaeZnLUnXG7mXA" TargetMode="External"/><Relationship Id="rId10" Type="http://schemas.openxmlformats.org/officeDocument/2006/relationships/hyperlink" Target="https://substack.com/redirect/46f1962c-16a1-461a-be7f-1308c949eed9?j=eyJ1IjoiMW1taDJpIn0.ua5PFOmeMW2ZSDRDWCrhErrb5LZ3HGaeZnLUnXG7mXA" TargetMode="External"/><Relationship Id="rId31" Type="http://schemas.openxmlformats.org/officeDocument/2006/relationships/image" Target="media/image2.png"/><Relationship Id="rId44" Type="http://schemas.openxmlformats.org/officeDocument/2006/relationships/hyperlink" Target="https://substack.com/redirect/a1e2cabe-131f-464e-acb5-4176ee26d683?j=eyJ1IjoiMW1taDJpIn0.ua5PFOmeMW2ZSDRDWCrhErrb5LZ3HGaeZnLUnXG7mXA" TargetMode="External"/><Relationship Id="rId52" Type="http://schemas.openxmlformats.org/officeDocument/2006/relationships/hyperlink" Target="https://substack.com/redirect/25f75313-5ecf-424c-aa87-5035d5c7f94e?j=eyJ1IjoiMW1taDJpIn0.ua5PFOmeMW2ZSDRDWCrhErrb5LZ3HGaeZnLUnXG7mXA" TargetMode="External"/><Relationship Id="rId60" Type="http://schemas.openxmlformats.org/officeDocument/2006/relationships/hyperlink" Target="https://substack.com/redirect/ff505f2f-c82d-4f95-bba2-51621e989214?j=eyJ1IjoiMW1taDJpIn0.ua5PFOmeMW2ZSDRDWCrhErrb5LZ3HGaeZnLUnXG7mXA" TargetMode="External"/><Relationship Id="rId65" Type="http://schemas.openxmlformats.org/officeDocument/2006/relationships/image" Target="media/image5.png"/><Relationship Id="rId73" Type="http://schemas.openxmlformats.org/officeDocument/2006/relationships/hyperlink" Target="https://substack.com/redirect/2cbb4f99-9372-41b2-a90f-0d1f02c8f740?j=eyJ1IjoiMW1taDJpIn0.ua5PFOmeMW2ZSDRDWCrhErrb5LZ3HGaeZnLUnXG7mXA" TargetMode="External"/><Relationship Id="rId4" Type="http://schemas.openxmlformats.org/officeDocument/2006/relationships/image" Target="media/image1.emf"/><Relationship Id="rId9" Type="http://schemas.openxmlformats.org/officeDocument/2006/relationships/hyperlink" Target="https://substack.com/redirect/09be5ed9-211d-4a53-8072-6bb56b249150?j=eyJ1IjoiMW1taDJpIn0.ua5PFOmeMW2ZSDRDWCrhErrb5LZ3HGaeZnLUnXG7mXA" TargetMode="External"/><Relationship Id="rId13" Type="http://schemas.openxmlformats.org/officeDocument/2006/relationships/hyperlink" Target="https://substack.com/redirect/f911c2a8-3397-4183-b2bf-621fced457f1?j=eyJ1IjoiMW1taDJpIn0.ua5PFOmeMW2ZSDRDWCrhErrb5LZ3HGaeZnLUnXG7mXA" TargetMode="External"/><Relationship Id="rId18" Type="http://schemas.openxmlformats.org/officeDocument/2006/relationships/hyperlink" Target="https://substack.com/redirect/3dd1ecc7-92bc-4ce9-ae5d-29cc3bd816a1?j=eyJ1IjoiMW1taDJpIn0.ua5PFOmeMW2ZSDRDWCrhErrb5LZ3HGaeZnLUnXG7mXA" TargetMode="External"/><Relationship Id="rId39" Type="http://schemas.openxmlformats.org/officeDocument/2006/relationships/image" Target="media/image3.png"/><Relationship Id="rId34" Type="http://schemas.openxmlformats.org/officeDocument/2006/relationships/hyperlink" Target="https://substack.com/redirect/16137478-1c23-4394-8418-be3b0a1e2efb?j=eyJ1IjoiMW1taDJpIn0.ua5PFOmeMW2ZSDRDWCrhErrb5LZ3HGaeZnLUnXG7mXA" TargetMode="External"/><Relationship Id="rId50" Type="http://schemas.openxmlformats.org/officeDocument/2006/relationships/hyperlink" Target="https://substack.com/redirect/309d3a8d-e84a-4367-bcb1-786a452b1d39?j=eyJ1IjoiMW1taDJpIn0.ua5PFOmeMW2ZSDRDWCrhErrb5LZ3HGaeZnLUnXG7mXA" TargetMode="External"/><Relationship Id="rId55" Type="http://schemas.openxmlformats.org/officeDocument/2006/relationships/hyperlink" Target="https://substack.com/redirect/e8abb7b5-3301-41c7-adf7-2aec649a7280?j=eyJ1IjoiMW1taDJpIn0.ua5PFOmeMW2ZSDRDWCrhErrb5LZ3HGaeZnLUnXG7mXA" TargetMode="External"/><Relationship Id="rId76" Type="http://schemas.openxmlformats.org/officeDocument/2006/relationships/theme" Target="theme/theme1.xml"/><Relationship Id="rId7" Type="http://schemas.openxmlformats.org/officeDocument/2006/relationships/hyperlink" Target="https://substack.com/redirect/75f2c271-8da3-4219-94bd-b0d32b59844d?j=eyJ1IjoiMW1taDJpIn0.ua5PFOmeMW2ZSDRDWCrhErrb5LZ3HGaeZnLUnXG7mXA" TargetMode="External"/><Relationship Id="rId71" Type="http://schemas.openxmlformats.org/officeDocument/2006/relationships/hyperlink" Target="https://substack.com/redirect/ae819570-8842-40f2-8286-4ae599dfe8c7?j=eyJ1IjoiMW1taDJpIn0.ua5PFOmeMW2ZSDRDWCrhErrb5LZ3HGaeZnLUnXG7mX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4067</Words>
  <Characters>23187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Golding</dc:creator>
  <cp:keywords/>
  <dc:description/>
  <cp:lastModifiedBy>Paul Golding</cp:lastModifiedBy>
  <cp:revision>4</cp:revision>
  <dcterms:created xsi:type="dcterms:W3CDTF">2023-12-31T00:00:00Z</dcterms:created>
  <dcterms:modified xsi:type="dcterms:W3CDTF">2024-01-02T13:43:00Z</dcterms:modified>
</cp:coreProperties>
</file>